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53CE" w14:textId="77777777" w:rsidR="00603957" w:rsidRDefault="003F07B2">
      <w:pPr>
        <w:rPr>
          <w:sz w:val="28"/>
          <w:szCs w:val="28"/>
        </w:rPr>
      </w:pPr>
      <w:r>
        <w:rPr>
          <w:sz w:val="28"/>
          <w:szCs w:val="28"/>
        </w:rPr>
        <w:t>Workshop: Using Primary Resources in the Classroom</w:t>
      </w:r>
    </w:p>
    <w:p w14:paraId="7B69BEEE" w14:textId="77777777" w:rsidR="00603957" w:rsidRDefault="00603957">
      <w:pPr>
        <w:rPr>
          <w:sz w:val="28"/>
          <w:szCs w:val="28"/>
        </w:rPr>
      </w:pPr>
    </w:p>
    <w:p w14:paraId="22CE9A09" w14:textId="64786EA0" w:rsidR="00603957" w:rsidRDefault="003F07B2">
      <w:pPr>
        <w:rPr>
          <w:sz w:val="28"/>
          <w:szCs w:val="28"/>
        </w:rPr>
      </w:pPr>
      <w:r>
        <w:rPr>
          <w:sz w:val="28"/>
          <w:szCs w:val="28"/>
        </w:rPr>
        <w:t xml:space="preserve">Objective: Outline a potential lesson plan or activity for your class that uses one or more primary resources included in the AAS project. </w:t>
      </w:r>
      <w:r w:rsidR="00D82870">
        <w:rPr>
          <w:sz w:val="28"/>
          <w:szCs w:val="28"/>
        </w:rPr>
        <w:t>Use of o</w:t>
      </w:r>
      <w:r>
        <w:rPr>
          <w:sz w:val="28"/>
          <w:szCs w:val="28"/>
        </w:rPr>
        <w:t>ther material, resources, and references are encouraged!</w:t>
      </w:r>
    </w:p>
    <w:p w14:paraId="6AF8228F" w14:textId="77777777" w:rsidR="00603957" w:rsidRDefault="00603957"/>
    <w:p w14:paraId="4C52B93E" w14:textId="77777777" w:rsidR="00603957" w:rsidRDefault="00603957"/>
    <w:tbl>
      <w:tblPr>
        <w:tblStyle w:val="a"/>
        <w:tblW w:w="7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4995"/>
      </w:tblGrid>
      <w:tr w:rsidR="00603957" w14:paraId="3BFC4403" w14:textId="77777777">
        <w:tc>
          <w:tcPr>
            <w:tcW w:w="2520" w:type="dxa"/>
            <w:shd w:val="clear" w:color="auto" w:fill="auto"/>
            <w:tcMar>
              <w:top w:w="100" w:type="dxa"/>
              <w:left w:w="100" w:type="dxa"/>
              <w:bottom w:w="100" w:type="dxa"/>
              <w:right w:w="100" w:type="dxa"/>
            </w:tcMar>
          </w:tcPr>
          <w:p w14:paraId="1C994B94" w14:textId="77777777" w:rsidR="00603957" w:rsidRDefault="003F07B2">
            <w:pPr>
              <w:widowControl w:val="0"/>
              <w:pBdr>
                <w:top w:val="nil"/>
                <w:left w:val="nil"/>
                <w:bottom w:val="nil"/>
                <w:right w:val="nil"/>
                <w:between w:val="nil"/>
              </w:pBdr>
              <w:spacing w:line="240" w:lineRule="auto"/>
              <w:rPr>
                <w:b/>
              </w:rPr>
            </w:pPr>
            <w:r>
              <w:rPr>
                <w:b/>
              </w:rPr>
              <w:t>Subject/Course</w:t>
            </w:r>
          </w:p>
        </w:tc>
        <w:tc>
          <w:tcPr>
            <w:tcW w:w="4995" w:type="dxa"/>
            <w:shd w:val="clear" w:color="auto" w:fill="auto"/>
            <w:tcMar>
              <w:top w:w="100" w:type="dxa"/>
              <w:left w:w="100" w:type="dxa"/>
              <w:bottom w:w="100" w:type="dxa"/>
              <w:right w:w="100" w:type="dxa"/>
            </w:tcMar>
          </w:tcPr>
          <w:p w14:paraId="3FF52E41" w14:textId="3E01633A" w:rsidR="00603957" w:rsidRDefault="00B05251">
            <w:pPr>
              <w:widowControl w:val="0"/>
              <w:pBdr>
                <w:top w:val="nil"/>
                <w:left w:val="nil"/>
                <w:bottom w:val="nil"/>
                <w:right w:val="nil"/>
                <w:between w:val="nil"/>
              </w:pBdr>
              <w:spacing w:line="240" w:lineRule="auto"/>
            </w:pPr>
            <w:r>
              <w:t>Social Studies &amp; ELA</w:t>
            </w:r>
          </w:p>
        </w:tc>
      </w:tr>
      <w:tr w:rsidR="00603957" w14:paraId="45A9E551" w14:textId="77777777">
        <w:tc>
          <w:tcPr>
            <w:tcW w:w="2520" w:type="dxa"/>
            <w:shd w:val="clear" w:color="auto" w:fill="auto"/>
            <w:tcMar>
              <w:top w:w="100" w:type="dxa"/>
              <w:left w:w="100" w:type="dxa"/>
              <w:bottom w:w="100" w:type="dxa"/>
              <w:right w:w="100" w:type="dxa"/>
            </w:tcMar>
          </w:tcPr>
          <w:p w14:paraId="57C9FD1B" w14:textId="77777777" w:rsidR="00603957" w:rsidRDefault="003F07B2">
            <w:pPr>
              <w:widowControl w:val="0"/>
              <w:pBdr>
                <w:top w:val="nil"/>
                <w:left w:val="nil"/>
                <w:bottom w:val="nil"/>
                <w:right w:val="nil"/>
                <w:between w:val="nil"/>
              </w:pBdr>
              <w:spacing w:line="240" w:lineRule="auto"/>
              <w:rPr>
                <w:b/>
              </w:rPr>
            </w:pPr>
            <w:r>
              <w:rPr>
                <w:b/>
              </w:rPr>
              <w:t>Topic</w:t>
            </w:r>
          </w:p>
        </w:tc>
        <w:tc>
          <w:tcPr>
            <w:tcW w:w="4995" w:type="dxa"/>
            <w:shd w:val="clear" w:color="auto" w:fill="auto"/>
            <w:tcMar>
              <w:top w:w="100" w:type="dxa"/>
              <w:left w:w="100" w:type="dxa"/>
              <w:bottom w:w="100" w:type="dxa"/>
              <w:right w:w="100" w:type="dxa"/>
            </w:tcMar>
          </w:tcPr>
          <w:p w14:paraId="7AFFE2BA" w14:textId="1074255A" w:rsidR="00603957" w:rsidRDefault="0075253D">
            <w:pPr>
              <w:widowControl w:val="0"/>
              <w:pBdr>
                <w:top w:val="nil"/>
                <w:left w:val="nil"/>
                <w:bottom w:val="nil"/>
                <w:right w:val="nil"/>
                <w:between w:val="nil"/>
              </w:pBdr>
              <w:spacing w:line="240" w:lineRule="auto"/>
            </w:pPr>
            <w:r>
              <w:t xml:space="preserve">187 days on a </w:t>
            </w:r>
            <w:r w:rsidR="000705B9">
              <w:t>sailing ship in 18</w:t>
            </w:r>
            <w:r w:rsidR="00724893">
              <w:t xml:space="preserve">58: </w:t>
            </w:r>
            <w:r w:rsidR="00DF0A34">
              <w:t>A Museum Exhibit</w:t>
            </w:r>
            <w:r w:rsidR="00F16EAE">
              <w:t xml:space="preserve"> </w:t>
            </w:r>
            <w:r w:rsidR="00877109">
              <w:t xml:space="preserve"> </w:t>
            </w:r>
            <w:r w:rsidR="001E3364">
              <w:t xml:space="preserve"> </w:t>
            </w:r>
          </w:p>
        </w:tc>
      </w:tr>
      <w:tr w:rsidR="00603957" w14:paraId="7BFF18E4" w14:textId="77777777">
        <w:tc>
          <w:tcPr>
            <w:tcW w:w="2520" w:type="dxa"/>
            <w:shd w:val="clear" w:color="auto" w:fill="auto"/>
            <w:tcMar>
              <w:top w:w="100" w:type="dxa"/>
              <w:left w:w="100" w:type="dxa"/>
              <w:bottom w:w="100" w:type="dxa"/>
              <w:right w:w="100" w:type="dxa"/>
            </w:tcMar>
          </w:tcPr>
          <w:p w14:paraId="21CF360F" w14:textId="77777777" w:rsidR="00603957" w:rsidRDefault="003F07B2">
            <w:pPr>
              <w:widowControl w:val="0"/>
              <w:pBdr>
                <w:top w:val="nil"/>
                <w:left w:val="nil"/>
                <w:bottom w:val="nil"/>
                <w:right w:val="nil"/>
                <w:between w:val="nil"/>
              </w:pBdr>
              <w:spacing w:line="240" w:lineRule="auto"/>
              <w:rPr>
                <w:b/>
              </w:rPr>
            </w:pPr>
            <w:r>
              <w:rPr>
                <w:b/>
              </w:rPr>
              <w:t>Grade Level</w:t>
            </w:r>
          </w:p>
        </w:tc>
        <w:tc>
          <w:tcPr>
            <w:tcW w:w="4995" w:type="dxa"/>
            <w:shd w:val="clear" w:color="auto" w:fill="auto"/>
            <w:tcMar>
              <w:top w:w="100" w:type="dxa"/>
              <w:left w:w="100" w:type="dxa"/>
              <w:bottom w:w="100" w:type="dxa"/>
              <w:right w:w="100" w:type="dxa"/>
            </w:tcMar>
          </w:tcPr>
          <w:p w14:paraId="2559AAED" w14:textId="026B1993" w:rsidR="00603957" w:rsidRDefault="000514FE">
            <w:pPr>
              <w:widowControl w:val="0"/>
              <w:pBdr>
                <w:top w:val="nil"/>
                <w:left w:val="nil"/>
                <w:bottom w:val="nil"/>
                <w:right w:val="nil"/>
                <w:between w:val="nil"/>
              </w:pBdr>
              <w:spacing w:line="240" w:lineRule="auto"/>
            </w:pPr>
            <w:r>
              <w:t>5</w:t>
            </w:r>
            <w:r w:rsidRPr="000514FE">
              <w:rPr>
                <w:vertAlign w:val="superscript"/>
              </w:rPr>
              <w:t>th</w:t>
            </w:r>
            <w:r>
              <w:t xml:space="preserve"> -7th</w:t>
            </w:r>
          </w:p>
        </w:tc>
      </w:tr>
      <w:tr w:rsidR="00603957" w14:paraId="6FE6E83A" w14:textId="77777777">
        <w:tc>
          <w:tcPr>
            <w:tcW w:w="2520" w:type="dxa"/>
            <w:shd w:val="clear" w:color="auto" w:fill="auto"/>
            <w:tcMar>
              <w:top w:w="100" w:type="dxa"/>
              <w:left w:w="100" w:type="dxa"/>
              <w:bottom w:w="100" w:type="dxa"/>
              <w:right w:w="100" w:type="dxa"/>
            </w:tcMar>
          </w:tcPr>
          <w:p w14:paraId="046AD805" w14:textId="77777777" w:rsidR="00603957" w:rsidRDefault="003F07B2">
            <w:pPr>
              <w:widowControl w:val="0"/>
              <w:pBdr>
                <w:top w:val="nil"/>
                <w:left w:val="nil"/>
                <w:bottom w:val="nil"/>
                <w:right w:val="nil"/>
                <w:between w:val="nil"/>
              </w:pBdr>
              <w:spacing w:line="240" w:lineRule="auto"/>
              <w:rPr>
                <w:b/>
              </w:rPr>
            </w:pPr>
            <w:r>
              <w:rPr>
                <w:b/>
              </w:rPr>
              <w:t>Related curriculum frameworks/ grade-level standards</w:t>
            </w:r>
          </w:p>
        </w:tc>
        <w:tc>
          <w:tcPr>
            <w:tcW w:w="4995" w:type="dxa"/>
            <w:shd w:val="clear" w:color="auto" w:fill="auto"/>
            <w:tcMar>
              <w:top w:w="100" w:type="dxa"/>
              <w:left w:w="100" w:type="dxa"/>
              <w:bottom w:w="100" w:type="dxa"/>
              <w:right w:w="100" w:type="dxa"/>
            </w:tcMar>
          </w:tcPr>
          <w:p w14:paraId="7079A586" w14:textId="4D74B8C9" w:rsidR="00474EBE" w:rsidRPr="00474EBE" w:rsidRDefault="00474EBE">
            <w:pPr>
              <w:widowControl w:val="0"/>
              <w:pBdr>
                <w:top w:val="nil"/>
                <w:left w:val="nil"/>
                <w:bottom w:val="nil"/>
                <w:right w:val="nil"/>
                <w:between w:val="nil"/>
              </w:pBdr>
              <w:spacing w:line="240" w:lineRule="auto"/>
              <w:rPr>
                <w:b/>
                <w:bCs/>
              </w:rPr>
            </w:pPr>
            <w:r w:rsidRPr="00474EBE">
              <w:rPr>
                <w:b/>
                <w:bCs/>
              </w:rPr>
              <w:t xml:space="preserve">Social Studies Geography: </w:t>
            </w:r>
          </w:p>
          <w:p w14:paraId="139FBA77" w14:textId="71053971" w:rsidR="00603957" w:rsidRDefault="00CE5D74">
            <w:pPr>
              <w:widowControl w:val="0"/>
              <w:pBdr>
                <w:top w:val="nil"/>
                <w:left w:val="nil"/>
                <w:bottom w:val="nil"/>
                <w:right w:val="nil"/>
                <w:between w:val="nil"/>
              </w:pBdr>
              <w:spacing w:line="240" w:lineRule="auto"/>
            </w:pPr>
            <w:r>
              <w:t xml:space="preserve">Basic Geographic Literacy: </w:t>
            </w:r>
            <w:r w:rsidRPr="00CE5D74">
              <w:t>Describe and locate places and regions as defined by physical and human features.</w:t>
            </w:r>
          </w:p>
          <w:p w14:paraId="1838C2C8" w14:textId="77777777" w:rsidR="00327C82" w:rsidRDefault="00327C82">
            <w:pPr>
              <w:widowControl w:val="0"/>
              <w:pBdr>
                <w:top w:val="nil"/>
                <w:left w:val="nil"/>
                <w:bottom w:val="nil"/>
                <w:right w:val="nil"/>
                <w:between w:val="nil"/>
              </w:pBdr>
              <w:spacing w:line="240" w:lineRule="auto"/>
            </w:pPr>
          </w:p>
          <w:p w14:paraId="72E0AFF6" w14:textId="77777777" w:rsidR="00327C82" w:rsidRDefault="00327C82">
            <w:pPr>
              <w:widowControl w:val="0"/>
              <w:pBdr>
                <w:top w:val="nil"/>
                <w:left w:val="nil"/>
                <w:bottom w:val="nil"/>
                <w:right w:val="nil"/>
                <w:between w:val="nil"/>
              </w:pBdr>
              <w:spacing w:line="240" w:lineRule="auto"/>
            </w:pPr>
            <w:r w:rsidRPr="00327C82">
              <w:t>Physical Characteristics of Places and Regions</w:t>
            </w:r>
            <w:r>
              <w:t xml:space="preserve">: </w:t>
            </w:r>
            <w:r w:rsidR="00474EBE">
              <w:t>Describe</w:t>
            </w:r>
            <w:r w:rsidR="00474EBE">
              <w:t xml:space="preserve"> / Explain</w:t>
            </w:r>
            <w:r w:rsidR="00474EBE">
              <w:t xml:space="preserve"> the physical processes that shape patterns on Earth’s surface.</w:t>
            </w:r>
          </w:p>
          <w:p w14:paraId="07E6C000" w14:textId="77777777" w:rsidR="00427DB2" w:rsidRDefault="00427DB2">
            <w:pPr>
              <w:widowControl w:val="0"/>
              <w:pBdr>
                <w:top w:val="nil"/>
                <w:left w:val="nil"/>
                <w:bottom w:val="nil"/>
                <w:right w:val="nil"/>
                <w:between w:val="nil"/>
              </w:pBdr>
              <w:spacing w:line="240" w:lineRule="auto"/>
            </w:pPr>
          </w:p>
          <w:p w14:paraId="27B569C0" w14:textId="77777777" w:rsidR="00427DB2" w:rsidRPr="00427DB2" w:rsidRDefault="00427DB2">
            <w:pPr>
              <w:widowControl w:val="0"/>
              <w:pBdr>
                <w:top w:val="nil"/>
                <w:left w:val="nil"/>
                <w:bottom w:val="nil"/>
                <w:right w:val="nil"/>
                <w:between w:val="nil"/>
              </w:pBdr>
              <w:spacing w:line="240" w:lineRule="auto"/>
              <w:rPr>
                <w:b/>
                <w:bCs/>
              </w:rPr>
            </w:pPr>
            <w:r w:rsidRPr="00427DB2">
              <w:rPr>
                <w:b/>
                <w:bCs/>
              </w:rPr>
              <w:t>ELA</w:t>
            </w:r>
          </w:p>
          <w:p w14:paraId="7CBED4D7" w14:textId="5F70F051" w:rsidR="00427DB2" w:rsidRDefault="00427DB2">
            <w:pPr>
              <w:widowControl w:val="0"/>
              <w:pBdr>
                <w:top w:val="nil"/>
                <w:left w:val="nil"/>
                <w:bottom w:val="nil"/>
                <w:right w:val="nil"/>
                <w:between w:val="nil"/>
              </w:pBdr>
              <w:spacing w:line="240" w:lineRule="auto"/>
            </w:pPr>
            <w:r>
              <w:t>Read and comprehend literary non-fiction and informational text on grade level, reading independently and proficiently.</w:t>
            </w:r>
          </w:p>
          <w:p w14:paraId="3398E905" w14:textId="77777777" w:rsidR="00FC517A" w:rsidRDefault="00FC517A" w:rsidP="00FC517A">
            <w:pPr>
              <w:widowControl w:val="0"/>
              <w:pBdr>
                <w:top w:val="nil"/>
                <w:left w:val="nil"/>
                <w:bottom w:val="nil"/>
                <w:right w:val="nil"/>
                <w:between w:val="nil"/>
              </w:pBdr>
              <w:spacing w:line="240" w:lineRule="auto"/>
            </w:pPr>
          </w:p>
          <w:p w14:paraId="0C4FAB57" w14:textId="77777777" w:rsidR="00427DB2" w:rsidRDefault="00FC517A" w:rsidP="00FC517A">
            <w:pPr>
              <w:widowControl w:val="0"/>
              <w:pBdr>
                <w:top w:val="nil"/>
                <w:left w:val="nil"/>
                <w:bottom w:val="nil"/>
                <w:right w:val="nil"/>
                <w:between w:val="nil"/>
              </w:pBdr>
              <w:spacing w:line="240" w:lineRule="auto"/>
            </w:pPr>
            <w:r>
              <w:t>Develop and analyze the topic with relevant facts, definitions, concrete details, quotations, or other information and examples; include graphics and multimedia when useful to aiding comprehension.</w:t>
            </w:r>
          </w:p>
          <w:p w14:paraId="58A827C1" w14:textId="77777777" w:rsidR="00787E32" w:rsidRDefault="00787E32" w:rsidP="00FC517A">
            <w:pPr>
              <w:widowControl w:val="0"/>
              <w:pBdr>
                <w:top w:val="nil"/>
                <w:left w:val="nil"/>
                <w:bottom w:val="nil"/>
                <w:right w:val="nil"/>
                <w:between w:val="nil"/>
              </w:pBdr>
              <w:spacing w:line="240" w:lineRule="auto"/>
            </w:pPr>
          </w:p>
          <w:p w14:paraId="11EDEE98" w14:textId="17688C1B" w:rsidR="00787E32" w:rsidRDefault="00787E32" w:rsidP="00FC517A">
            <w:pPr>
              <w:widowControl w:val="0"/>
              <w:pBdr>
                <w:top w:val="nil"/>
                <w:left w:val="nil"/>
                <w:bottom w:val="nil"/>
                <w:right w:val="nil"/>
                <w:between w:val="nil"/>
              </w:pBdr>
              <w:spacing w:line="240" w:lineRule="auto"/>
            </w:pPr>
            <w:r w:rsidRPr="00787E32">
              <w:t>Organize ideas, concepts, and information using strategies such as definition, classification, comparison/contrast, and cause/effect; use appropriate transitions to create cohesion and clarify the relationships among ideas and concepts; provide a concluding statement or section; include formatting when useful to aiding comprehension.</w:t>
            </w:r>
          </w:p>
        </w:tc>
      </w:tr>
    </w:tbl>
    <w:p w14:paraId="0867DCF4" w14:textId="77777777" w:rsidR="00603957" w:rsidRDefault="00603957"/>
    <w:p w14:paraId="13943511" w14:textId="77777777" w:rsidR="00603957" w:rsidRDefault="00603957"/>
    <w:p w14:paraId="37C47809" w14:textId="77777777" w:rsidR="00603957" w:rsidRDefault="00603957"/>
    <w:p w14:paraId="24B00CA4" w14:textId="6C79AE31" w:rsidR="003F07B2" w:rsidRDefault="003F07B2" w:rsidP="2F4C608A">
      <w:pPr>
        <w:rPr>
          <w:b/>
          <w:bCs/>
        </w:rPr>
      </w:pPr>
      <w:r w:rsidRPr="2F4C608A">
        <w:rPr>
          <w:b/>
          <w:bCs/>
        </w:rPr>
        <w:t>Lesson objectives and goals: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53E32F8B" w14:textId="77777777" w:rsidTr="2F4C608A">
        <w:trPr>
          <w:trHeight w:val="4935"/>
        </w:trPr>
        <w:tc>
          <w:tcPr>
            <w:tcW w:w="10800" w:type="dxa"/>
            <w:shd w:val="clear" w:color="auto" w:fill="auto"/>
            <w:tcMar>
              <w:top w:w="100" w:type="dxa"/>
              <w:left w:w="100" w:type="dxa"/>
              <w:bottom w:w="100" w:type="dxa"/>
              <w:right w:w="100" w:type="dxa"/>
            </w:tcMar>
          </w:tcPr>
          <w:p w14:paraId="19AA7E2C" w14:textId="77777777" w:rsidR="00603957" w:rsidRDefault="003C4E82">
            <w:pPr>
              <w:widowControl w:val="0"/>
              <w:pBdr>
                <w:top w:val="nil"/>
                <w:left w:val="nil"/>
                <w:bottom w:val="nil"/>
                <w:right w:val="nil"/>
                <w:between w:val="nil"/>
              </w:pBdr>
              <w:spacing w:line="240" w:lineRule="auto"/>
            </w:pPr>
            <w:r>
              <w:lastRenderedPageBreak/>
              <w:t xml:space="preserve">Learners will </w:t>
            </w:r>
          </w:p>
          <w:p w14:paraId="42D8500A" w14:textId="77777777" w:rsidR="003C4E82" w:rsidRDefault="0001232E" w:rsidP="003C4E82">
            <w:pPr>
              <w:pStyle w:val="ListParagraph"/>
              <w:widowControl w:val="0"/>
              <w:numPr>
                <w:ilvl w:val="0"/>
                <w:numId w:val="1"/>
              </w:numPr>
              <w:pBdr>
                <w:top w:val="nil"/>
                <w:left w:val="nil"/>
                <w:bottom w:val="nil"/>
                <w:right w:val="nil"/>
                <w:between w:val="nil"/>
              </w:pBdr>
              <w:spacing w:line="240" w:lineRule="auto"/>
            </w:pPr>
            <w:r>
              <w:t>Map</w:t>
            </w:r>
            <w:r w:rsidR="008D5BF6">
              <w:t xml:space="preserve"> the </w:t>
            </w:r>
            <w:proofErr w:type="spellStart"/>
            <w:r>
              <w:t>Toando</w:t>
            </w:r>
            <w:r>
              <w:t>’s</w:t>
            </w:r>
            <w:proofErr w:type="spellEnd"/>
            <w:r>
              <w:t xml:space="preserve"> progress using the coordinates provided in Emily </w:t>
            </w:r>
            <w:r w:rsidR="004E73E6">
              <w:t xml:space="preserve">Talbot Keller’s diary entries. </w:t>
            </w:r>
          </w:p>
          <w:p w14:paraId="46641B80" w14:textId="1D29B908" w:rsidR="004E73E6" w:rsidRDefault="00B566FA" w:rsidP="003C4E82">
            <w:pPr>
              <w:pStyle w:val="ListParagraph"/>
              <w:widowControl w:val="0"/>
              <w:numPr>
                <w:ilvl w:val="0"/>
                <w:numId w:val="1"/>
              </w:numPr>
              <w:pBdr>
                <w:top w:val="nil"/>
                <w:left w:val="nil"/>
                <w:bottom w:val="nil"/>
                <w:right w:val="nil"/>
                <w:between w:val="nil"/>
              </w:pBdr>
              <w:spacing w:line="240" w:lineRule="auto"/>
            </w:pPr>
            <w:r>
              <w:t>Investigate weather patterns</w:t>
            </w:r>
            <w:r w:rsidR="00D0010D">
              <w:t xml:space="preserve"> and animals </w:t>
            </w:r>
            <w:r w:rsidR="00F70712">
              <w:t xml:space="preserve">and </w:t>
            </w:r>
            <w:r w:rsidR="00F309F0">
              <w:t xml:space="preserve">link them to the </w:t>
            </w:r>
            <w:r w:rsidR="00D0010D">
              <w:t xml:space="preserve">characteristics (climate, </w:t>
            </w:r>
            <w:r w:rsidR="00F658DD">
              <w:t>fauna) of</w:t>
            </w:r>
            <w:r w:rsidR="00F309F0">
              <w:t xml:space="preserve"> the corresponding geographic locations</w:t>
            </w:r>
            <w:r w:rsidR="00061659">
              <w:t>.</w:t>
            </w:r>
          </w:p>
          <w:p w14:paraId="00186870" w14:textId="45541E78" w:rsidR="00327D88" w:rsidRDefault="00327D88" w:rsidP="003C4E82">
            <w:pPr>
              <w:pStyle w:val="ListParagraph"/>
              <w:widowControl w:val="0"/>
              <w:numPr>
                <w:ilvl w:val="0"/>
                <w:numId w:val="1"/>
              </w:numPr>
              <w:pBdr>
                <w:top w:val="nil"/>
                <w:left w:val="nil"/>
                <w:bottom w:val="nil"/>
                <w:right w:val="nil"/>
                <w:between w:val="nil"/>
              </w:pBdr>
              <w:spacing w:line="240" w:lineRule="auto"/>
            </w:pPr>
            <w:r>
              <w:t>Use text evidence from Emily Talbot Keller’s diary</w:t>
            </w:r>
            <w:r w:rsidR="009125C4">
              <w:t xml:space="preserve"> to </w:t>
            </w:r>
            <w:r w:rsidR="00531B99">
              <w:t xml:space="preserve">create a profile of the </w:t>
            </w:r>
            <w:r w:rsidR="00934FA8">
              <w:t xml:space="preserve">experience of passengers in </w:t>
            </w:r>
            <w:r w:rsidR="007D4EDD">
              <w:t xml:space="preserve">extended </w:t>
            </w:r>
            <w:r w:rsidR="001B74D9">
              <w:t xml:space="preserve">sea journeys in the </w:t>
            </w:r>
            <w:r w:rsidR="000372AA">
              <w:t>1800s.</w:t>
            </w:r>
          </w:p>
          <w:p w14:paraId="573F6577" w14:textId="5AC27210" w:rsidR="006E78C6" w:rsidRDefault="00D15496" w:rsidP="003C4E82">
            <w:pPr>
              <w:pStyle w:val="ListParagraph"/>
              <w:widowControl w:val="0"/>
              <w:numPr>
                <w:ilvl w:val="0"/>
                <w:numId w:val="1"/>
              </w:numPr>
              <w:pBdr>
                <w:top w:val="nil"/>
                <w:left w:val="nil"/>
                <w:bottom w:val="nil"/>
                <w:right w:val="nil"/>
                <w:between w:val="nil"/>
              </w:pBdr>
              <w:spacing w:line="240" w:lineRule="auto"/>
            </w:pPr>
            <w:r>
              <w:t>Map</w:t>
            </w:r>
            <w:r w:rsidR="00B14A41">
              <w:t xml:space="preserve"> </w:t>
            </w:r>
            <w:r w:rsidR="002E16A6">
              <w:t xml:space="preserve">explicit and implicit </w:t>
            </w:r>
            <w:r w:rsidR="00B14A41">
              <w:t xml:space="preserve">discursive choices </w:t>
            </w:r>
            <w:r>
              <w:t xml:space="preserve">that reflect </w:t>
            </w:r>
            <w:r w:rsidR="00496803">
              <w:t>audience awareness</w:t>
            </w:r>
            <w:r w:rsidR="00DE1F7E">
              <w:t>.</w:t>
            </w:r>
            <w:r w:rsidR="00D72002">
              <w:t xml:space="preserve"> </w:t>
            </w:r>
            <w:r w:rsidR="00B14A41">
              <w:t xml:space="preserve"> </w:t>
            </w:r>
          </w:p>
          <w:p w14:paraId="399B9B6D" w14:textId="77777777" w:rsidR="00FF44DF" w:rsidRPr="00FF44DF" w:rsidRDefault="00DA29AD" w:rsidP="003C4E82">
            <w:pPr>
              <w:pStyle w:val="ListParagraph"/>
              <w:widowControl w:val="0"/>
              <w:numPr>
                <w:ilvl w:val="0"/>
                <w:numId w:val="1"/>
              </w:numPr>
              <w:pBdr>
                <w:top w:val="nil"/>
                <w:left w:val="nil"/>
                <w:bottom w:val="nil"/>
                <w:right w:val="nil"/>
                <w:between w:val="nil"/>
              </w:pBdr>
              <w:spacing w:line="240" w:lineRule="auto"/>
            </w:pPr>
            <w:r>
              <w:t xml:space="preserve">Contrast the </w:t>
            </w:r>
            <w:r w:rsidR="002747B9">
              <w:t>western expansion narrative with the</w:t>
            </w:r>
            <w:r w:rsidR="004378E9">
              <w:t xml:space="preserve"> </w:t>
            </w:r>
            <w:r w:rsidR="00FB7A45">
              <w:t>perspective of</w:t>
            </w:r>
            <w:r w:rsidR="006A28D9">
              <w:t xml:space="preserve"> the </w:t>
            </w:r>
            <w:r w:rsidR="006A28D9" w:rsidRPr="0082753F">
              <w:rPr>
                <w:lang w:val="en-US"/>
              </w:rPr>
              <w:t>S’Klallam</w:t>
            </w:r>
            <w:r w:rsidR="006A28D9">
              <w:rPr>
                <w:lang w:val="en-US"/>
              </w:rPr>
              <w:t xml:space="preserve"> people</w:t>
            </w:r>
            <w:r w:rsidR="00DE1F7E">
              <w:rPr>
                <w:lang w:val="en-US"/>
              </w:rPr>
              <w:t>.</w:t>
            </w:r>
          </w:p>
          <w:p w14:paraId="68104991" w14:textId="09561E39" w:rsidR="00061659" w:rsidRDefault="00FF44DF" w:rsidP="003C4E82">
            <w:pPr>
              <w:pStyle w:val="ListParagraph"/>
              <w:widowControl w:val="0"/>
              <w:numPr>
                <w:ilvl w:val="0"/>
                <w:numId w:val="1"/>
              </w:numPr>
              <w:pBdr>
                <w:top w:val="nil"/>
                <w:left w:val="nil"/>
                <w:bottom w:val="nil"/>
                <w:right w:val="nil"/>
                <w:between w:val="nil"/>
              </w:pBdr>
              <w:spacing w:line="240" w:lineRule="auto"/>
            </w:pPr>
            <w:r>
              <w:rPr>
                <w:lang w:val="en-US"/>
              </w:rPr>
              <w:t xml:space="preserve">Synthesize knowledge and work collaboratively to curate a </w:t>
            </w:r>
            <w:r w:rsidR="00724893">
              <w:rPr>
                <w:lang w:val="en-US"/>
              </w:rPr>
              <w:t>(</w:t>
            </w:r>
            <w:r>
              <w:rPr>
                <w:lang w:val="en-US"/>
              </w:rPr>
              <w:t>mock</w:t>
            </w:r>
            <w:r w:rsidR="00724893">
              <w:rPr>
                <w:lang w:val="en-US"/>
              </w:rPr>
              <w:t>)</w:t>
            </w:r>
            <w:r>
              <w:rPr>
                <w:lang w:val="en-US"/>
              </w:rPr>
              <w:t xml:space="preserve"> museum exhibit</w:t>
            </w:r>
            <w:r w:rsidR="009D6513">
              <w:rPr>
                <w:lang w:val="en-US"/>
              </w:rPr>
              <w:t xml:space="preserve"> of the </w:t>
            </w:r>
            <w:proofErr w:type="spellStart"/>
            <w:r w:rsidR="009D6513">
              <w:rPr>
                <w:lang w:val="en-US"/>
              </w:rPr>
              <w:t>Toando’s</w:t>
            </w:r>
            <w:proofErr w:type="spellEnd"/>
            <w:r w:rsidR="009D6513">
              <w:rPr>
                <w:lang w:val="en-US"/>
              </w:rPr>
              <w:t xml:space="preserve"> journey</w:t>
            </w:r>
            <w:r>
              <w:rPr>
                <w:lang w:val="en-US"/>
              </w:rPr>
              <w:t>.</w:t>
            </w:r>
            <w:r w:rsidR="00FB7A45">
              <w:t xml:space="preserve"> </w:t>
            </w:r>
            <w:r w:rsidR="002747B9">
              <w:t xml:space="preserve"> </w:t>
            </w:r>
            <w:r w:rsidR="009A1B2C">
              <w:t xml:space="preserve"> </w:t>
            </w:r>
          </w:p>
        </w:tc>
      </w:tr>
    </w:tbl>
    <w:p w14:paraId="4DA3C89A" w14:textId="77777777" w:rsidR="00603957" w:rsidRDefault="00603957"/>
    <w:p w14:paraId="1F53A55F" w14:textId="77777777" w:rsidR="00603957" w:rsidRDefault="00603957"/>
    <w:p w14:paraId="66FBF6CA" w14:textId="77777777" w:rsidR="00603957" w:rsidRDefault="00603957"/>
    <w:p w14:paraId="6B3795F2" w14:textId="77777777" w:rsidR="00603957" w:rsidRDefault="003F07B2">
      <w:pPr>
        <w:rPr>
          <w:b/>
        </w:rPr>
      </w:pPr>
      <w:r>
        <w:rPr>
          <w:b/>
        </w:rPr>
        <w:t>AAS primary source material(s) used:</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2D24738C" w14:textId="77777777">
        <w:trPr>
          <w:trHeight w:val="1767"/>
        </w:trPr>
        <w:tc>
          <w:tcPr>
            <w:tcW w:w="10800" w:type="dxa"/>
            <w:shd w:val="clear" w:color="auto" w:fill="auto"/>
            <w:tcMar>
              <w:top w:w="100" w:type="dxa"/>
              <w:left w:w="100" w:type="dxa"/>
              <w:bottom w:w="100" w:type="dxa"/>
              <w:right w:w="100" w:type="dxa"/>
            </w:tcMar>
          </w:tcPr>
          <w:p w14:paraId="4EFDF5AA" w14:textId="77777777" w:rsidR="00F57060" w:rsidRDefault="00F57060" w:rsidP="00F57060">
            <w:pPr>
              <w:widowControl w:val="0"/>
              <w:spacing w:line="240" w:lineRule="auto"/>
            </w:pPr>
          </w:p>
          <w:p w14:paraId="21C3F7FE" w14:textId="77777777" w:rsidR="00D743B4" w:rsidRDefault="00D743B4" w:rsidP="00D743B4">
            <w:pPr>
              <w:widowControl w:val="0"/>
              <w:spacing w:line="240" w:lineRule="auto"/>
            </w:pPr>
            <w:r>
              <w:t>Emily Talbot Keller Journal, 1858-1859, Mss. Octavo Vols. K., American Antiquarian</w:t>
            </w:r>
          </w:p>
          <w:p w14:paraId="4E805AB3" w14:textId="760D8F15" w:rsidR="00603957" w:rsidRDefault="00D743B4" w:rsidP="00D743B4">
            <w:pPr>
              <w:widowControl w:val="0"/>
              <w:spacing w:line="240" w:lineRule="auto"/>
            </w:pPr>
            <w:r>
              <w:t>Society, Worcester MA.</w:t>
            </w:r>
          </w:p>
        </w:tc>
      </w:tr>
    </w:tbl>
    <w:p w14:paraId="0ACCA3C8" w14:textId="77777777" w:rsidR="005810C7" w:rsidRDefault="005810C7" w:rsidP="6FA890A9"/>
    <w:p w14:paraId="5D5945C8" w14:textId="053CDBE5" w:rsidR="00603957" w:rsidRDefault="003F07B2" w:rsidP="6FA890A9">
      <w:pPr>
        <w:rPr>
          <w:b/>
          <w:bCs/>
        </w:rPr>
      </w:pPr>
      <w:r w:rsidRPr="6FA890A9">
        <w:rPr>
          <w:b/>
          <w:bCs/>
        </w:rPr>
        <w:t>Lesson materials and other</w:t>
      </w:r>
      <w:r w:rsidR="0B831E04" w:rsidRPr="6FA890A9">
        <w:rPr>
          <w:b/>
          <w:bCs/>
        </w:rPr>
        <w:t xml:space="preserve"> non-AAS</w:t>
      </w:r>
      <w:r w:rsidRPr="6FA890A9">
        <w:rPr>
          <w:b/>
          <w:bCs/>
        </w:rPr>
        <w:t xml:space="preserve"> resources included in plan:</w:t>
      </w:r>
    </w:p>
    <w:p w14:paraId="300AC5C1" w14:textId="77777777" w:rsidR="006F72BF" w:rsidRDefault="006F72BF" w:rsidP="6FA890A9">
      <w:pPr>
        <w:rPr>
          <w:b/>
          <w:bCs/>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0529D68F" w14:textId="77777777" w:rsidTr="005810C7">
        <w:trPr>
          <w:trHeight w:val="3255"/>
        </w:trPr>
        <w:tc>
          <w:tcPr>
            <w:tcW w:w="10800" w:type="dxa"/>
            <w:shd w:val="clear" w:color="auto" w:fill="auto"/>
            <w:tcMar>
              <w:top w:w="100" w:type="dxa"/>
              <w:left w:w="100" w:type="dxa"/>
              <w:bottom w:w="100" w:type="dxa"/>
              <w:right w:w="100" w:type="dxa"/>
            </w:tcMar>
          </w:tcPr>
          <w:p w14:paraId="14AD52B8" w14:textId="77777777" w:rsidR="006F72BF" w:rsidRPr="006F72BF" w:rsidRDefault="006F72BF" w:rsidP="006F72BF">
            <w:pPr>
              <w:widowControl w:val="0"/>
              <w:spacing w:line="240" w:lineRule="auto"/>
              <w:rPr>
                <w:lang w:val="en-US"/>
              </w:rPr>
            </w:pPr>
            <w:r w:rsidRPr="006F72BF">
              <w:rPr>
                <w:lang w:val="en-US"/>
              </w:rPr>
              <w:t xml:space="preserve">Antarctic Digital Heritage (Director). (2020, March 17). </w:t>
            </w:r>
            <w:r w:rsidRPr="006F72BF">
              <w:rPr>
                <w:i/>
                <w:iCs/>
                <w:lang w:val="en-US"/>
              </w:rPr>
              <w:t>Around Cape Horn (1929)</w:t>
            </w:r>
            <w:r w:rsidRPr="006F72BF">
              <w:rPr>
                <w:lang w:val="en-US"/>
              </w:rPr>
              <w:t xml:space="preserve">. </w:t>
            </w:r>
            <w:hyperlink r:id="rId5" w:history="1">
              <w:r w:rsidRPr="006F72BF">
                <w:rPr>
                  <w:rStyle w:val="Hyperlink"/>
                  <w:lang w:val="en-US"/>
                </w:rPr>
                <w:t>https://www.youtube.com/watch?v=9tuTKhqWZso</w:t>
              </w:r>
            </w:hyperlink>
          </w:p>
          <w:p w14:paraId="502626FB" w14:textId="77777777" w:rsidR="006F72BF" w:rsidRPr="006F72BF" w:rsidRDefault="006F72BF" w:rsidP="00E2306B">
            <w:pPr>
              <w:widowControl w:val="0"/>
              <w:spacing w:line="240" w:lineRule="auto"/>
              <w:rPr>
                <w:lang w:val="en-US"/>
              </w:rPr>
            </w:pPr>
          </w:p>
          <w:p w14:paraId="6A26DC8A" w14:textId="2851408D" w:rsidR="00E2306B" w:rsidRPr="00E2306B" w:rsidRDefault="00E2306B" w:rsidP="00E2306B">
            <w:pPr>
              <w:widowControl w:val="0"/>
              <w:spacing w:line="240" w:lineRule="auto"/>
              <w:rPr>
                <w:lang w:val="en-US"/>
              </w:rPr>
            </w:pPr>
            <w:proofErr w:type="spellStart"/>
            <w:r w:rsidRPr="00E2306B">
              <w:rPr>
                <w:lang w:val="en-US"/>
              </w:rPr>
              <w:t>DeCosta</w:t>
            </w:r>
            <w:proofErr w:type="spellEnd"/>
            <w:r w:rsidRPr="00E2306B">
              <w:rPr>
                <w:lang w:val="en-US"/>
              </w:rPr>
              <w:t xml:space="preserve">, W. (1992). Around The Horn: The Journal of a Voyage to San Francisco. </w:t>
            </w:r>
            <w:r w:rsidRPr="00E2306B">
              <w:rPr>
                <w:i/>
                <w:iCs/>
                <w:lang w:val="en-US"/>
              </w:rPr>
              <w:t>The Missouri Review</w:t>
            </w:r>
            <w:r w:rsidRPr="00E2306B">
              <w:rPr>
                <w:lang w:val="en-US"/>
              </w:rPr>
              <w:t xml:space="preserve">, </w:t>
            </w:r>
            <w:r w:rsidRPr="00E2306B">
              <w:rPr>
                <w:i/>
                <w:iCs/>
                <w:lang w:val="en-US"/>
              </w:rPr>
              <w:t>15</w:t>
            </w:r>
            <w:r w:rsidRPr="00E2306B">
              <w:rPr>
                <w:lang w:val="en-US"/>
              </w:rPr>
              <w:t xml:space="preserve">(2), 91–97. </w:t>
            </w:r>
            <w:hyperlink r:id="rId6" w:history="1">
              <w:r w:rsidRPr="00E2306B">
                <w:rPr>
                  <w:rStyle w:val="Hyperlink"/>
                  <w:lang w:val="en-US"/>
                </w:rPr>
                <w:t>https://doi.org/10.1353/mis.1992.0024</w:t>
              </w:r>
            </w:hyperlink>
          </w:p>
          <w:p w14:paraId="2DEC56E7" w14:textId="77777777" w:rsidR="00E2306B" w:rsidRDefault="00E2306B" w:rsidP="00F81822">
            <w:pPr>
              <w:widowControl w:val="0"/>
              <w:spacing w:line="240" w:lineRule="auto"/>
              <w:rPr>
                <w:lang w:val="en-US"/>
              </w:rPr>
            </w:pPr>
          </w:p>
          <w:p w14:paraId="5AE474BD" w14:textId="488EEB79" w:rsidR="00F81822" w:rsidRPr="00F81822" w:rsidRDefault="00F81822" w:rsidP="00F81822">
            <w:pPr>
              <w:widowControl w:val="0"/>
              <w:spacing w:line="240" w:lineRule="auto"/>
              <w:rPr>
                <w:lang w:val="en-US"/>
              </w:rPr>
            </w:pPr>
            <w:r w:rsidRPr="00F81822">
              <w:rPr>
                <w:lang w:val="en-US"/>
              </w:rPr>
              <w:t xml:space="preserve">Morrison, M. (n.d.). </w:t>
            </w:r>
            <w:r w:rsidRPr="00F81822">
              <w:rPr>
                <w:i/>
                <w:iCs/>
                <w:lang w:val="en-US"/>
              </w:rPr>
              <w:t xml:space="preserve">Voyage of the </w:t>
            </w:r>
            <w:proofErr w:type="spellStart"/>
            <w:r w:rsidRPr="00F81822">
              <w:rPr>
                <w:i/>
                <w:iCs/>
                <w:lang w:val="en-US"/>
              </w:rPr>
              <w:t>Toando</w:t>
            </w:r>
            <w:proofErr w:type="spellEnd"/>
            <w:r w:rsidRPr="00F81822">
              <w:rPr>
                <w:lang w:val="en-US"/>
              </w:rPr>
              <w:t xml:space="preserve">. </w:t>
            </w:r>
            <w:proofErr w:type="spellStart"/>
            <w:r w:rsidRPr="00F81822">
              <w:rPr>
                <w:lang w:val="en-US"/>
              </w:rPr>
              <w:t>Kalloch</w:t>
            </w:r>
            <w:proofErr w:type="spellEnd"/>
            <w:r w:rsidRPr="00F81822">
              <w:rPr>
                <w:lang w:val="en-US"/>
              </w:rPr>
              <w:t xml:space="preserve"> Family Reunion Association. Retrieved December 21, 2023, from </w:t>
            </w:r>
            <w:hyperlink r:id="rId7" w:history="1">
              <w:r w:rsidRPr="00F81822">
                <w:rPr>
                  <w:rStyle w:val="Hyperlink"/>
                  <w:lang w:val="en-US"/>
                </w:rPr>
                <w:t>http://kalloch.org/voyage_of_the_toan</w:t>
              </w:r>
              <w:r w:rsidRPr="00F81822">
                <w:rPr>
                  <w:rStyle w:val="Hyperlink"/>
                  <w:lang w:val="en-US"/>
                </w:rPr>
                <w:t>d</w:t>
              </w:r>
              <w:r w:rsidRPr="00F81822">
                <w:rPr>
                  <w:rStyle w:val="Hyperlink"/>
                  <w:lang w:val="en-US"/>
                </w:rPr>
                <w:t>o.htm</w:t>
              </w:r>
            </w:hyperlink>
          </w:p>
          <w:p w14:paraId="0003CA0C" w14:textId="77777777" w:rsidR="00603957" w:rsidRDefault="00603957" w:rsidP="00B72A1C">
            <w:pPr>
              <w:widowControl w:val="0"/>
              <w:spacing w:line="240" w:lineRule="auto"/>
              <w:rPr>
                <w:lang w:val="en-US"/>
              </w:rPr>
            </w:pPr>
          </w:p>
          <w:p w14:paraId="629D65E1" w14:textId="77777777" w:rsidR="00F81822" w:rsidRDefault="00610EAD" w:rsidP="00610EAD">
            <w:pPr>
              <w:widowControl w:val="0"/>
              <w:spacing w:line="240" w:lineRule="auto"/>
              <w:rPr>
                <w:lang w:val="en-US"/>
              </w:rPr>
            </w:pPr>
            <w:r w:rsidRPr="00610EAD">
              <w:rPr>
                <w:lang w:val="en-US"/>
              </w:rPr>
              <w:t xml:space="preserve">Newman, P., &amp; Donovan, N. (2023). </w:t>
            </w:r>
            <w:r w:rsidRPr="00610EAD">
              <w:rPr>
                <w:i/>
                <w:iCs/>
                <w:lang w:val="en-US"/>
              </w:rPr>
              <w:t>A river’s gifts: The mighty Elwha River reborn</w:t>
            </w:r>
            <w:r w:rsidRPr="00610EAD">
              <w:rPr>
                <w:lang w:val="en-US"/>
              </w:rPr>
              <w:t xml:space="preserve">. Millbrook Press, an imprint of Lerner Publishing Group, Inc. </w:t>
            </w:r>
          </w:p>
          <w:p w14:paraId="61E10C1D" w14:textId="77777777" w:rsidR="0082753F" w:rsidRDefault="0082753F" w:rsidP="00610EAD">
            <w:pPr>
              <w:widowControl w:val="0"/>
              <w:spacing w:line="240" w:lineRule="auto"/>
              <w:rPr>
                <w:lang w:val="en-US"/>
              </w:rPr>
            </w:pPr>
          </w:p>
          <w:p w14:paraId="6F6CA4F2" w14:textId="77777777" w:rsidR="0082753F" w:rsidRDefault="0082753F" w:rsidP="0082753F">
            <w:pPr>
              <w:widowControl w:val="0"/>
              <w:spacing w:line="240" w:lineRule="auto"/>
            </w:pPr>
            <w:r w:rsidRPr="0082753F">
              <w:rPr>
                <w:lang w:val="en-US"/>
              </w:rPr>
              <w:t xml:space="preserve">Port Gamble S’Klallam Tribe. (2023). </w:t>
            </w:r>
            <w:r w:rsidRPr="0082753F">
              <w:rPr>
                <w:i/>
                <w:iCs/>
                <w:lang w:val="en-US"/>
              </w:rPr>
              <w:t xml:space="preserve">Port Gamble </w:t>
            </w:r>
            <w:proofErr w:type="spellStart"/>
            <w:r w:rsidRPr="0082753F">
              <w:rPr>
                <w:i/>
                <w:iCs/>
                <w:lang w:val="en-US"/>
              </w:rPr>
              <w:t>SKlallam</w:t>
            </w:r>
            <w:proofErr w:type="spellEnd"/>
            <w:r w:rsidRPr="0082753F">
              <w:rPr>
                <w:i/>
                <w:iCs/>
                <w:lang w:val="en-US"/>
              </w:rPr>
              <w:t xml:space="preserve"> Tribe | A Washington State Tribe</w:t>
            </w:r>
            <w:r w:rsidRPr="0082753F">
              <w:rPr>
                <w:lang w:val="en-US"/>
              </w:rPr>
              <w:t xml:space="preserve">. </w:t>
            </w:r>
            <w:hyperlink r:id="rId8" w:history="1">
              <w:r w:rsidRPr="0082753F">
                <w:rPr>
                  <w:rStyle w:val="Hyperlink"/>
                  <w:lang w:val="en-US"/>
                </w:rPr>
                <w:t>https://pgst.nsn.us/</w:t>
              </w:r>
            </w:hyperlink>
          </w:p>
          <w:p w14:paraId="3EBDC9AA" w14:textId="77777777" w:rsidR="00405A3C" w:rsidRDefault="00405A3C" w:rsidP="0082753F">
            <w:pPr>
              <w:widowControl w:val="0"/>
              <w:spacing w:line="240" w:lineRule="auto"/>
            </w:pPr>
          </w:p>
          <w:p w14:paraId="0C4E6F51" w14:textId="77777777" w:rsidR="00405A3C" w:rsidRDefault="00405A3C" w:rsidP="00405A3C">
            <w:pPr>
              <w:widowControl w:val="0"/>
              <w:spacing w:line="240" w:lineRule="auto"/>
              <w:rPr>
                <w:lang w:val="en-US"/>
              </w:rPr>
            </w:pPr>
            <w:r w:rsidRPr="00405A3C">
              <w:rPr>
                <w:lang w:val="en-US"/>
              </w:rPr>
              <w:t xml:space="preserve">Prosser, W. F. (1903). </w:t>
            </w:r>
            <w:r w:rsidRPr="00405A3C">
              <w:rPr>
                <w:i/>
                <w:iCs/>
                <w:lang w:val="en-US"/>
              </w:rPr>
              <w:t xml:space="preserve">A History of the Puget Sound Country: Its Resources, Its </w:t>
            </w:r>
            <w:proofErr w:type="gramStart"/>
            <w:r w:rsidRPr="00405A3C">
              <w:rPr>
                <w:i/>
                <w:iCs/>
                <w:lang w:val="en-US"/>
              </w:rPr>
              <w:t>Commerce</w:t>
            </w:r>
            <w:proofErr w:type="gramEnd"/>
            <w:r w:rsidRPr="00405A3C">
              <w:rPr>
                <w:i/>
                <w:iCs/>
                <w:lang w:val="en-US"/>
              </w:rPr>
              <w:t xml:space="preserve"> and Its People: with Some Reference to Discoveries and Explorations in North America from the Time of Christopher Columbus Down to that of George Vancouver in 1792 ...</w:t>
            </w:r>
            <w:r w:rsidRPr="00405A3C">
              <w:rPr>
                <w:lang w:val="en-US"/>
              </w:rPr>
              <w:t xml:space="preserve"> Lewis Publishing Company.</w:t>
            </w:r>
          </w:p>
          <w:p w14:paraId="3FBB9A4A" w14:textId="77777777" w:rsidR="00F21BD6" w:rsidRDefault="00F21BD6" w:rsidP="00405A3C">
            <w:pPr>
              <w:widowControl w:val="0"/>
              <w:spacing w:line="240" w:lineRule="auto"/>
              <w:rPr>
                <w:lang w:val="en-US"/>
              </w:rPr>
            </w:pPr>
          </w:p>
          <w:p w14:paraId="07FFBB42" w14:textId="77777777" w:rsidR="00F21BD6" w:rsidRPr="00F21BD6" w:rsidRDefault="00F21BD6" w:rsidP="00F21BD6">
            <w:pPr>
              <w:widowControl w:val="0"/>
              <w:spacing w:line="240" w:lineRule="auto"/>
              <w:rPr>
                <w:lang w:val="en-US"/>
              </w:rPr>
            </w:pPr>
            <w:r w:rsidRPr="00F21BD6">
              <w:rPr>
                <w:lang w:val="en-US"/>
              </w:rPr>
              <w:lastRenderedPageBreak/>
              <w:t xml:space="preserve">Wilma, D. (2003). </w:t>
            </w:r>
            <w:r w:rsidRPr="00F21BD6">
              <w:rPr>
                <w:i/>
                <w:iCs/>
                <w:lang w:val="en-US"/>
              </w:rPr>
              <w:t>Port Gamble—Thumbnail History</w:t>
            </w:r>
            <w:r w:rsidRPr="00F21BD6">
              <w:rPr>
                <w:lang w:val="en-US"/>
              </w:rPr>
              <w:t xml:space="preserve">. History Link. </w:t>
            </w:r>
            <w:hyperlink r:id="rId9" w:history="1">
              <w:r w:rsidRPr="00F21BD6">
                <w:rPr>
                  <w:rStyle w:val="Hyperlink"/>
                  <w:lang w:val="en-US"/>
                </w:rPr>
                <w:t>https://www.historylink.org/file/5505</w:t>
              </w:r>
            </w:hyperlink>
          </w:p>
          <w:p w14:paraId="44D6F2B5" w14:textId="0B9FD0B3" w:rsidR="0082753F" w:rsidRPr="00610EAD" w:rsidRDefault="0082753F" w:rsidP="00610EAD">
            <w:pPr>
              <w:widowControl w:val="0"/>
              <w:spacing w:line="240" w:lineRule="auto"/>
            </w:pPr>
          </w:p>
        </w:tc>
      </w:tr>
    </w:tbl>
    <w:p w14:paraId="3118E665" w14:textId="77777777" w:rsidR="00603957" w:rsidRDefault="00603957"/>
    <w:p w14:paraId="234B7E3F" w14:textId="77777777" w:rsidR="00603957" w:rsidRDefault="00603957"/>
    <w:p w14:paraId="2236EA4A" w14:textId="77777777" w:rsidR="00603957" w:rsidRDefault="00603957"/>
    <w:p w14:paraId="44E79898" w14:textId="29ED7544" w:rsidR="735E5105" w:rsidRDefault="735E5105" w:rsidP="735E5105">
      <w:pPr>
        <w:rPr>
          <w:b/>
          <w:bCs/>
        </w:rPr>
      </w:pPr>
    </w:p>
    <w:p w14:paraId="2FC6E396" w14:textId="77777777" w:rsidR="00603957" w:rsidRDefault="003F07B2">
      <w:pPr>
        <w:rPr>
          <w:b/>
        </w:rPr>
      </w:pPr>
      <w:r>
        <w:rPr>
          <w:b/>
        </w:rPr>
        <w:t>Lesson procedure/ summary of tasks: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6BB32736" w14:textId="77777777" w:rsidTr="2F4C608A">
        <w:trPr>
          <w:trHeight w:val="6420"/>
        </w:trPr>
        <w:tc>
          <w:tcPr>
            <w:tcW w:w="10800" w:type="dxa"/>
            <w:shd w:val="clear" w:color="auto" w:fill="auto"/>
            <w:tcMar>
              <w:top w:w="100" w:type="dxa"/>
              <w:left w:w="100" w:type="dxa"/>
              <w:bottom w:w="100" w:type="dxa"/>
              <w:right w:w="100" w:type="dxa"/>
            </w:tcMar>
          </w:tcPr>
          <w:p w14:paraId="7E77753D" w14:textId="151DF187" w:rsidR="00603957" w:rsidRDefault="00D7050B">
            <w:pPr>
              <w:widowControl w:val="0"/>
              <w:spacing w:line="240" w:lineRule="auto"/>
            </w:pPr>
            <w:r>
              <w:t>Background Skills/</w:t>
            </w:r>
            <w:r w:rsidR="00030371">
              <w:t>Knowledge</w:t>
            </w:r>
          </w:p>
          <w:p w14:paraId="63272F9C" w14:textId="77777777" w:rsidR="00EE45F1" w:rsidRDefault="00DC326D" w:rsidP="00DC326D">
            <w:pPr>
              <w:pStyle w:val="ListParagraph"/>
              <w:widowControl w:val="0"/>
              <w:numPr>
                <w:ilvl w:val="0"/>
                <w:numId w:val="2"/>
              </w:numPr>
              <w:spacing w:line="240" w:lineRule="auto"/>
            </w:pPr>
            <w:r>
              <w:t xml:space="preserve">Basic understanding </w:t>
            </w:r>
            <w:r w:rsidR="006F72BF">
              <w:t>of</w:t>
            </w:r>
            <w:r w:rsidR="00212B1C">
              <w:t xml:space="preserve"> map reading, including</w:t>
            </w:r>
            <w:r w:rsidR="006F72BF">
              <w:t xml:space="preserve"> </w:t>
            </w:r>
            <w:r w:rsidR="000617DE">
              <w:t>coordinates</w:t>
            </w:r>
          </w:p>
          <w:p w14:paraId="0CB439B5" w14:textId="77777777" w:rsidR="003A363D" w:rsidRDefault="00030371" w:rsidP="00DC326D">
            <w:pPr>
              <w:pStyle w:val="ListParagraph"/>
              <w:widowControl w:val="0"/>
              <w:numPr>
                <w:ilvl w:val="0"/>
                <w:numId w:val="2"/>
              </w:numPr>
              <w:spacing w:line="240" w:lineRule="auto"/>
            </w:pPr>
            <w:r>
              <w:t>Purposeful n</w:t>
            </w:r>
            <w:r w:rsidR="00EE45F1">
              <w:t xml:space="preserve">otetaking across text and </w:t>
            </w:r>
            <w:r>
              <w:t>other</w:t>
            </w:r>
            <w:r w:rsidR="00EE45F1">
              <w:t xml:space="preserve"> resources</w:t>
            </w:r>
          </w:p>
          <w:p w14:paraId="37AB3FFD" w14:textId="59234B9B" w:rsidR="00DC326D" w:rsidRDefault="003A363D" w:rsidP="00DC326D">
            <w:pPr>
              <w:pStyle w:val="ListParagraph"/>
              <w:widowControl w:val="0"/>
              <w:numPr>
                <w:ilvl w:val="0"/>
                <w:numId w:val="2"/>
              </w:numPr>
              <w:spacing w:line="240" w:lineRule="auto"/>
            </w:pPr>
            <w:r>
              <w:t>Prior visits to</w:t>
            </w:r>
            <w:r w:rsidR="003E1A33">
              <w:t xml:space="preserve"> historical exhibits and exploration of exhibit curation</w:t>
            </w:r>
            <w:r w:rsidR="00EE45F1">
              <w:t xml:space="preserve"> </w:t>
            </w:r>
          </w:p>
          <w:p w14:paraId="2C7161EB" w14:textId="77777777" w:rsidR="00030371" w:rsidRDefault="00030371" w:rsidP="00030371">
            <w:pPr>
              <w:widowControl w:val="0"/>
              <w:spacing w:line="240" w:lineRule="auto"/>
            </w:pPr>
          </w:p>
          <w:p w14:paraId="33030BB7" w14:textId="57794626" w:rsidR="006C2213" w:rsidRDefault="006C2213" w:rsidP="00030371">
            <w:pPr>
              <w:widowControl w:val="0"/>
              <w:spacing w:line="240" w:lineRule="auto"/>
            </w:pPr>
            <w:r>
              <w:t>Summary of Tasks</w:t>
            </w:r>
          </w:p>
          <w:p w14:paraId="136A0581" w14:textId="77777777" w:rsidR="00030371" w:rsidRDefault="001049A9" w:rsidP="002410FE">
            <w:pPr>
              <w:pStyle w:val="ListParagraph"/>
              <w:widowControl w:val="0"/>
              <w:numPr>
                <w:ilvl w:val="0"/>
                <w:numId w:val="3"/>
              </w:numPr>
              <w:spacing w:line="240" w:lineRule="auto"/>
            </w:pPr>
            <w:r>
              <w:t>Brainstorm:</w:t>
            </w:r>
          </w:p>
          <w:p w14:paraId="00DF1F41" w14:textId="018D26B6" w:rsidR="001049A9" w:rsidRDefault="001049A9" w:rsidP="001049A9">
            <w:pPr>
              <w:pStyle w:val="ListParagraph"/>
              <w:widowControl w:val="0"/>
              <w:numPr>
                <w:ilvl w:val="1"/>
                <w:numId w:val="3"/>
              </w:numPr>
              <w:spacing w:line="240" w:lineRule="auto"/>
            </w:pPr>
            <w:r>
              <w:t xml:space="preserve">How do people travel from the </w:t>
            </w:r>
            <w:r w:rsidR="00163B55">
              <w:t>north</w:t>
            </w:r>
            <w:r>
              <w:t xml:space="preserve">east to the </w:t>
            </w:r>
            <w:r w:rsidR="00163B55">
              <w:t>north</w:t>
            </w:r>
            <w:r>
              <w:t>west coast</w:t>
            </w:r>
            <w:r w:rsidR="0068743F">
              <w:t xml:space="preserve"> of the US in modern times?</w:t>
            </w:r>
          </w:p>
          <w:p w14:paraId="5A6C7F22" w14:textId="77777777" w:rsidR="0068743F" w:rsidRDefault="0068743F" w:rsidP="001049A9">
            <w:pPr>
              <w:pStyle w:val="ListParagraph"/>
              <w:widowControl w:val="0"/>
              <w:numPr>
                <w:ilvl w:val="1"/>
                <w:numId w:val="3"/>
              </w:numPr>
              <w:spacing w:line="240" w:lineRule="auto"/>
            </w:pPr>
            <w:r>
              <w:t xml:space="preserve">How do you imagine </w:t>
            </w:r>
            <w:r w:rsidR="00551B1E">
              <w:t xml:space="preserve">people traveled </w:t>
            </w:r>
            <w:r w:rsidR="00551B1E">
              <w:t xml:space="preserve">from the </w:t>
            </w:r>
            <w:r w:rsidR="00163B55">
              <w:t xml:space="preserve">northwest coast of the </w:t>
            </w:r>
            <w:r w:rsidR="00551B1E">
              <w:t>US</w:t>
            </w:r>
            <w:r w:rsidR="00A25F52">
              <w:t xml:space="preserve"> in the 1850s?</w:t>
            </w:r>
            <w:r w:rsidR="00611DF1">
              <w:t xml:space="preserve"> What would be some challenges they would face?</w:t>
            </w:r>
          </w:p>
          <w:p w14:paraId="274C16CC" w14:textId="77777777" w:rsidR="00EA5C0E" w:rsidRDefault="00697F10" w:rsidP="00163B55">
            <w:pPr>
              <w:pStyle w:val="ListParagraph"/>
              <w:widowControl w:val="0"/>
              <w:numPr>
                <w:ilvl w:val="0"/>
                <w:numId w:val="3"/>
              </w:numPr>
              <w:spacing w:line="240" w:lineRule="auto"/>
            </w:pPr>
            <w:r>
              <w:t xml:space="preserve">The teacher sets the </w:t>
            </w:r>
            <w:r w:rsidR="0085390D">
              <w:t xml:space="preserve">sociohistorical context of the Keller family decision to board the </w:t>
            </w:r>
            <w:proofErr w:type="spellStart"/>
            <w:r w:rsidR="00AB66C6">
              <w:t>Toando</w:t>
            </w:r>
            <w:proofErr w:type="spellEnd"/>
            <w:r w:rsidR="00AB66C6">
              <w:t xml:space="preserve"> in </w:t>
            </w:r>
            <w:r w:rsidR="00917CED">
              <w:t>September</w:t>
            </w:r>
            <w:r w:rsidR="006900C2">
              <w:t xml:space="preserve"> 1858</w:t>
            </w:r>
            <w:r w:rsidR="009A5394">
              <w:t>.</w:t>
            </w:r>
          </w:p>
          <w:p w14:paraId="7B5D2491" w14:textId="48358DEC" w:rsidR="00E6645E" w:rsidRDefault="007B4E54" w:rsidP="00EA5C0E">
            <w:pPr>
              <w:pStyle w:val="ListParagraph"/>
              <w:widowControl w:val="0"/>
              <w:numPr>
                <w:ilvl w:val="1"/>
                <w:numId w:val="3"/>
              </w:numPr>
              <w:spacing w:line="240" w:lineRule="auto"/>
            </w:pPr>
            <w:r>
              <w:t xml:space="preserve">The movement of </w:t>
            </w:r>
            <w:r w:rsidR="00884C30">
              <w:t xml:space="preserve">people of European descent from the </w:t>
            </w:r>
            <w:r w:rsidR="00AA1E2F">
              <w:t>n</w:t>
            </w:r>
            <w:r w:rsidR="00884C30">
              <w:t xml:space="preserve">ortheast to </w:t>
            </w:r>
            <w:r w:rsidR="00AA1E2F">
              <w:t xml:space="preserve">the west coast precipitated by </w:t>
            </w:r>
            <w:r w:rsidR="00CE46FE">
              <w:t>territorial gains</w:t>
            </w:r>
            <w:r w:rsidR="005B2BF1">
              <w:t>;</w:t>
            </w:r>
            <w:r w:rsidR="00BE4414">
              <w:t xml:space="preserve"> </w:t>
            </w:r>
            <w:r w:rsidR="006F002F">
              <w:t xml:space="preserve">the promise of economic </w:t>
            </w:r>
            <w:r w:rsidR="005B2BF1">
              <w:t>prosperity, including the allure of the gold rush</w:t>
            </w:r>
            <w:r w:rsidR="00E06E46">
              <w:t>;</w:t>
            </w:r>
            <w:r w:rsidR="005247A4">
              <w:t xml:space="preserve"> </w:t>
            </w:r>
            <w:r w:rsidR="00DE7725">
              <w:t xml:space="preserve">a belief in “manifest destiny”; </w:t>
            </w:r>
            <w:r w:rsidR="00E7178E">
              <w:t xml:space="preserve">and </w:t>
            </w:r>
            <w:r w:rsidR="005247A4">
              <w:t>the systematic removal of Native Americans from their ancestral lands</w:t>
            </w:r>
            <w:r w:rsidR="00E7178E">
              <w:t>.</w:t>
            </w:r>
          </w:p>
          <w:p w14:paraId="0D6B8183" w14:textId="0F462B0F" w:rsidR="001E1E03" w:rsidRDefault="00E6645E" w:rsidP="00EA5C0E">
            <w:pPr>
              <w:pStyle w:val="ListParagraph"/>
              <w:widowControl w:val="0"/>
              <w:numPr>
                <w:ilvl w:val="1"/>
                <w:numId w:val="3"/>
              </w:numPr>
              <w:spacing w:line="240" w:lineRule="auto"/>
            </w:pPr>
            <w:r>
              <w:t xml:space="preserve">The need for lumber to support </w:t>
            </w:r>
            <w:r w:rsidR="006862C1">
              <w:t xml:space="preserve">San Francisco and other </w:t>
            </w:r>
            <w:r w:rsidR="001E1E03">
              <w:t>gold rush boomtowns</w:t>
            </w:r>
            <w:r w:rsidR="00F44C86">
              <w:t xml:space="preserve"> </w:t>
            </w:r>
            <w:r w:rsidR="00F44C86">
              <w:fldChar w:fldCharType="begin"/>
            </w:r>
            <w:r w:rsidR="00A150F0">
              <w:instrText xml:space="preserve"> ADDIN ZOTERO_ITEM CSL_CITATION {"citationID":"6nZ7XCxL","properties":{"formattedCitation":"({\\i{}II. Seeing the Forest for the Trees: Placing Washington\\uc0\\u8217{}s Forests in Historical Context}, n.d.)","plainCitation":"(II. Seeing the Forest for the Trees: Placing Washington’s Forests in Historical Context, n.d.)","noteIndex":0},"citationItems":[{"id":3291,"uris":["http://zotero.org/users/2336345/items/YEG3UQTX"],"itemData":{"id":3291,"type":"webpage","container-title":"Center for the Study of the Pacific Northwest","title":"II. Seeing the Forest for the Trees: Placing Washington's Forests in Historical Context","URL":"https://www.washington.edu/uwired/outreach/cspn/Website/Classroom%20Materials/Curriculum%20Packets/Evergreen%20State/Section%20II.html","accessed":{"date-parts":[["2023",12,22]]}}}],"schema":"https://github.com/citation-style-language/schema/raw/master/csl-citation.json"} </w:instrText>
            </w:r>
            <w:r w:rsidR="00F44C86">
              <w:fldChar w:fldCharType="separate"/>
            </w:r>
            <w:r w:rsidR="00A150F0" w:rsidRPr="00A150F0">
              <w:t>(</w:t>
            </w:r>
            <w:r w:rsidR="00A150F0" w:rsidRPr="00A150F0">
              <w:rPr>
                <w:i/>
                <w:iCs/>
              </w:rPr>
              <w:t>II. Seeing the Forest for the Trees: Placing Washington’s Forests in Historical Context</w:t>
            </w:r>
            <w:r w:rsidR="00A150F0" w:rsidRPr="00A150F0">
              <w:t>, n.d.)</w:t>
            </w:r>
            <w:r w:rsidR="00F44C86">
              <w:fldChar w:fldCharType="end"/>
            </w:r>
            <w:r w:rsidR="001E1E03">
              <w:t>.</w:t>
            </w:r>
          </w:p>
          <w:p w14:paraId="0B043715" w14:textId="12C08409" w:rsidR="006C1436" w:rsidRPr="006C1436" w:rsidRDefault="001E1E03" w:rsidP="00EA5C0E">
            <w:pPr>
              <w:pStyle w:val="ListParagraph"/>
              <w:widowControl w:val="0"/>
              <w:numPr>
                <w:ilvl w:val="1"/>
                <w:numId w:val="3"/>
              </w:numPr>
              <w:spacing w:line="240" w:lineRule="auto"/>
            </w:pPr>
            <w:r>
              <w:t xml:space="preserve">The preceding journey of </w:t>
            </w:r>
            <w:r w:rsidR="00031522">
              <w:t xml:space="preserve">Josiah P. Keller </w:t>
            </w:r>
            <w:r w:rsidR="00873E49">
              <w:t>to</w:t>
            </w:r>
            <w:r w:rsidR="00031522">
              <w:t xml:space="preserve"> </w:t>
            </w:r>
            <w:r w:rsidR="00873E49">
              <w:t>the Washington territory</w:t>
            </w:r>
            <w:r w:rsidR="00031522">
              <w:t xml:space="preserve"> in 1853</w:t>
            </w:r>
            <w:r w:rsidR="004A287A">
              <w:t xml:space="preserve"> and the establishment of </w:t>
            </w:r>
            <w:r w:rsidR="009C0829">
              <w:t>a sawmill</w:t>
            </w:r>
            <w:r w:rsidR="00B108AB">
              <w:t xml:space="preserve"> at </w:t>
            </w:r>
            <w:r w:rsidR="00D3166C">
              <w:t xml:space="preserve">a site that used to be a </w:t>
            </w:r>
            <w:r w:rsidR="00D3166C" w:rsidRPr="0082753F">
              <w:rPr>
                <w:lang w:val="en-US"/>
              </w:rPr>
              <w:t>S’Klallam</w:t>
            </w:r>
            <w:r w:rsidR="00D3166C">
              <w:rPr>
                <w:lang w:val="en-US"/>
              </w:rPr>
              <w:t xml:space="preserve"> village</w:t>
            </w:r>
            <w:r w:rsidR="009C5AD9">
              <w:rPr>
                <w:lang w:val="en-US"/>
              </w:rPr>
              <w:t xml:space="preserve"> </w:t>
            </w:r>
            <w:r w:rsidR="009C5AD9">
              <w:rPr>
                <w:lang w:val="en-US"/>
              </w:rPr>
              <w:fldChar w:fldCharType="begin"/>
            </w:r>
            <w:r w:rsidR="00F44C86">
              <w:rPr>
                <w:lang w:val="en-US"/>
              </w:rPr>
              <w:instrText xml:space="preserve"> ADDIN ZOTERO_ITEM CSL_CITATION {"citationID":"mAzuXRTX","properties":{"formattedCitation":"(Port Gamble S\\uc0\\u8217{}Klallam Tribe, 2023)","plainCitation":"(Port Gamble S’Klallam Tribe, 2023)","noteIndex":0},"citationItems":[{"id":3275,"uris":["http://zotero.org/users/2336345/items/Y7Q7MINS"],"itemData":{"id":3275,"type":"webpage","title":"Port Gamble SKlallam Tribe | A Washington State Tribe","URL":"https://pgst.nsn.us/","author":[{"family":"Port Gamble S’Klallam Tribe","given":""}],"accessed":{"date-parts":[["2023",12,21]]},"issued":{"date-parts":[["2023"]]}}}],"schema":"https://github.com/citation-style-language/schema/raw/master/csl-citation.json"} </w:instrText>
            </w:r>
            <w:r w:rsidR="009C5AD9">
              <w:rPr>
                <w:lang w:val="en-US"/>
              </w:rPr>
              <w:fldChar w:fldCharType="separate"/>
            </w:r>
            <w:r w:rsidR="00F44C86" w:rsidRPr="00F44C86">
              <w:t>(Port Gamble S’Klallam Tribe, 2023)</w:t>
            </w:r>
            <w:r w:rsidR="009C5AD9">
              <w:rPr>
                <w:lang w:val="en-US"/>
              </w:rPr>
              <w:fldChar w:fldCharType="end"/>
            </w:r>
            <w:r w:rsidR="00D3166C">
              <w:rPr>
                <w:lang w:val="en-US"/>
              </w:rPr>
              <w:t>.</w:t>
            </w:r>
          </w:p>
          <w:p w14:paraId="2761B858" w14:textId="77777777" w:rsidR="0097430A" w:rsidRPr="0097430A" w:rsidRDefault="006C1436" w:rsidP="00EA5C0E">
            <w:pPr>
              <w:pStyle w:val="ListParagraph"/>
              <w:widowControl w:val="0"/>
              <w:numPr>
                <w:ilvl w:val="1"/>
                <w:numId w:val="3"/>
              </w:numPr>
              <w:spacing w:line="240" w:lineRule="auto"/>
            </w:pPr>
            <w:r>
              <w:rPr>
                <w:lang w:val="en-US"/>
              </w:rPr>
              <w:t xml:space="preserve">The need for further equipment and people with lumber expertise for expanding the sawmill business. </w:t>
            </w:r>
          </w:p>
          <w:p w14:paraId="2B315D31" w14:textId="74473940" w:rsidR="00163B55" w:rsidRDefault="00521EBB" w:rsidP="00EA5C0E">
            <w:pPr>
              <w:pStyle w:val="ListParagraph"/>
              <w:widowControl w:val="0"/>
              <w:numPr>
                <w:ilvl w:val="1"/>
                <w:numId w:val="3"/>
              </w:numPr>
              <w:spacing w:line="240" w:lineRule="auto"/>
            </w:pPr>
            <w:r>
              <w:rPr>
                <w:lang w:val="en-US"/>
              </w:rPr>
              <w:t>In groups:</w:t>
            </w:r>
            <w:r w:rsidR="00E94949">
              <w:rPr>
                <w:lang w:val="en-US"/>
              </w:rPr>
              <w:t xml:space="preserve"> </w:t>
            </w:r>
            <w:r w:rsidR="00447E23">
              <w:rPr>
                <w:lang w:val="en-US"/>
              </w:rPr>
              <w:t>G</w:t>
            </w:r>
            <w:r w:rsidR="00E94949">
              <w:rPr>
                <w:lang w:val="en-US"/>
              </w:rPr>
              <w:t>roups are provided material related to the</w:t>
            </w:r>
            <w:r w:rsidR="0097430A">
              <w:rPr>
                <w:lang w:val="en-US"/>
              </w:rPr>
              <w:t xml:space="preserve"> travel routes </w:t>
            </w:r>
            <w:r w:rsidR="00BD142C">
              <w:rPr>
                <w:lang w:val="en-US"/>
              </w:rPr>
              <w:t>from the northeast to the Pacific northwest</w:t>
            </w:r>
            <w:r w:rsidR="006C1436">
              <w:rPr>
                <w:lang w:val="en-US"/>
              </w:rPr>
              <w:t xml:space="preserve"> </w:t>
            </w:r>
            <w:r w:rsidR="00941B3F">
              <w:rPr>
                <w:lang w:val="en-US"/>
              </w:rPr>
              <w:t xml:space="preserve">available </w:t>
            </w:r>
            <w:r w:rsidR="00BD142C">
              <w:rPr>
                <w:lang w:val="en-US"/>
              </w:rPr>
              <w:t>at the time</w:t>
            </w:r>
            <w:r w:rsidR="00E94949">
              <w:rPr>
                <w:lang w:val="en-US"/>
              </w:rPr>
              <w:t>:</w:t>
            </w:r>
            <w:r w:rsidR="00095100">
              <w:rPr>
                <w:lang w:val="en-US"/>
              </w:rPr>
              <w:t xml:space="preserve"> overland routes, </w:t>
            </w:r>
            <w:r w:rsidR="007F4A99">
              <w:rPr>
                <w:lang w:val="en-US"/>
              </w:rPr>
              <w:t xml:space="preserve">sea voyage around Cape Horn, </w:t>
            </w:r>
            <w:r w:rsidR="004D5C4E">
              <w:rPr>
                <w:lang w:val="en-US"/>
              </w:rPr>
              <w:t>or using the Panama shortcut</w:t>
            </w:r>
            <w:r w:rsidR="00813182">
              <w:rPr>
                <w:lang w:val="en-US"/>
              </w:rPr>
              <w:t xml:space="preserve"> </w:t>
            </w:r>
            <w:r w:rsidR="00813182">
              <w:rPr>
                <w:lang w:val="en-US"/>
              </w:rPr>
              <w:fldChar w:fldCharType="begin"/>
            </w:r>
            <w:r w:rsidR="00DE7725">
              <w:rPr>
                <w:lang w:val="en-US"/>
              </w:rPr>
              <w:instrText xml:space="preserve"> ADDIN ZOTERO_ITEM CSL_CITATION {"citationID":"LmmHuACt","properties":{"formattedCitation":"(DeCosta, 1992; {\\i{}Transcontinental Railroad - Construction, Competition &amp; Impact}, 2019)","plainCitation":"(DeCosta, 1992; Transcontinental Railroad - Construction, Competition &amp; Impact, 2019)","noteIndex":0},"citationItems":[{"id":3281,"uris":["http://zotero.org/users/2336345/items/HB6W5RR3"],"itemData":{"id":3281,"type":"article-journal","container-title":"The Missouri Review","DOI":"10.1353/mis.1992.0024","ISSN":"1548-9930","issue":"2","journalAbbreviation":"The Missouri Review","language":"en","page":"91-97","source":"DOI.org (Crossref)","title":"Around The Horn: The Journal of a Voyage to San Francisco","title-short":"Around The Horn","volume":"15","author":[{"family":"DeCosta","given":"William"}],"issued":{"date-parts":[["1992"]]}}},{"id":3282,"uris":["http://zotero.org/users/2336345/items/4HGWBJIH"],"itemData":{"id":3282,"type":"webpage","abstract":"In 1862, the Central Pacific and the Union Pacific Railroad Companies began building a transcontinental railroad that would link the United States from east to west. Over the next seven years, the two companies raced toward each other from Sacramento, California on the one side to Omaha, Nebraska on the other, struggling against great risks before they met at Promontory, Utah, on May 10, 1869.","container-title":"HISTORY","language":"en","title":"Transcontinental Railroad - Construction, Competition &amp; Impact","URL":"https://www.history.com/topics/inventions/transcontinental-railroad","accessed":{"date-parts":[["2023",12,22]]},"issued":{"date-parts":[["2019",9,11]]}}}],"schema":"https://github.com/citation-style-language/schema/raw/master/csl-citation.json"} </w:instrText>
            </w:r>
            <w:r w:rsidR="00813182">
              <w:rPr>
                <w:lang w:val="en-US"/>
              </w:rPr>
              <w:fldChar w:fldCharType="separate"/>
            </w:r>
            <w:r w:rsidR="00DE7725" w:rsidRPr="00DE7725">
              <w:t>(</w:t>
            </w:r>
            <w:proofErr w:type="spellStart"/>
            <w:r w:rsidR="00DE7725" w:rsidRPr="00DE7725">
              <w:t>DeCosta</w:t>
            </w:r>
            <w:proofErr w:type="spellEnd"/>
            <w:r w:rsidR="00DE7725" w:rsidRPr="00DE7725">
              <w:t xml:space="preserve">, 1992; </w:t>
            </w:r>
            <w:r w:rsidR="00DE7725" w:rsidRPr="00DE7725">
              <w:rPr>
                <w:i/>
                <w:iCs/>
              </w:rPr>
              <w:t>Transcontinental Railroad - Construction, Competition &amp; Impact</w:t>
            </w:r>
            <w:r w:rsidR="00DE7725" w:rsidRPr="00DE7725">
              <w:t>, 2019)</w:t>
            </w:r>
            <w:r w:rsidR="00813182">
              <w:rPr>
                <w:lang w:val="en-US"/>
              </w:rPr>
              <w:fldChar w:fldCharType="end"/>
            </w:r>
            <w:r w:rsidR="00627858">
              <w:rPr>
                <w:lang w:val="en-US"/>
              </w:rPr>
              <w:t>. Invite students to consider why the</w:t>
            </w:r>
            <w:r w:rsidR="00AD11DA">
              <w:rPr>
                <w:lang w:val="en-US"/>
              </w:rPr>
              <w:t xml:space="preserve"> family may have chosen the su</w:t>
            </w:r>
            <w:r w:rsidR="00565770">
              <w:rPr>
                <w:lang w:val="en-US"/>
              </w:rPr>
              <w:t xml:space="preserve">rprising for modern contexts journey </w:t>
            </w:r>
            <w:r w:rsidR="00B86B3A">
              <w:rPr>
                <w:lang w:val="en-US"/>
              </w:rPr>
              <w:t xml:space="preserve">around Cape Horn. </w:t>
            </w:r>
            <w:r w:rsidR="00D3166C">
              <w:t xml:space="preserve"> </w:t>
            </w:r>
            <w:r w:rsidR="00B108AB">
              <w:t xml:space="preserve"> </w:t>
            </w:r>
            <w:r w:rsidR="005B2BF1">
              <w:t xml:space="preserve"> </w:t>
            </w:r>
            <w:r w:rsidR="00CE46FE">
              <w:t xml:space="preserve"> </w:t>
            </w:r>
            <w:r w:rsidR="00AA1E2F">
              <w:t xml:space="preserve"> </w:t>
            </w:r>
          </w:p>
          <w:p w14:paraId="29E0DD81" w14:textId="64958C75" w:rsidR="009D5DBE" w:rsidRDefault="00366723" w:rsidP="009D5DBE">
            <w:pPr>
              <w:pStyle w:val="ListParagraph"/>
              <w:widowControl w:val="0"/>
              <w:numPr>
                <w:ilvl w:val="0"/>
                <w:numId w:val="3"/>
              </w:numPr>
              <w:spacing w:line="240" w:lineRule="auto"/>
            </w:pPr>
            <w:r>
              <w:t xml:space="preserve">After a brief introduction of the </w:t>
            </w:r>
            <w:proofErr w:type="spellStart"/>
            <w:r>
              <w:t>Toando</w:t>
            </w:r>
            <w:proofErr w:type="spellEnd"/>
            <w:r>
              <w:t xml:space="preserve"> and its </w:t>
            </w:r>
            <w:r w:rsidR="00006C22">
              <w:t>passengers</w:t>
            </w:r>
            <w:r w:rsidR="007A0533">
              <w:t xml:space="preserve"> and of Emily Talbot Keller’s journal</w:t>
            </w:r>
            <w:r w:rsidR="00006C22">
              <w:t xml:space="preserve"> </w:t>
            </w:r>
            <w:r w:rsidR="000C7118">
              <w:fldChar w:fldCharType="begin"/>
            </w:r>
            <w:r w:rsidR="00736BF4">
              <w:instrText xml:space="preserve"> ADDIN ZOTERO_ITEM CSL_CITATION {"citationID":"QChrhjAD","properties":{"formattedCitation":"(Morrison, n.d.)","plainCitation":"(Morrison, n.d.)","noteIndex":0},"citationItems":[{"id":3273,"uris":["http://zotero.org/users/2336345/items/MZN2F74F"],"itemData":{"id":3273,"type":"webpage","container-title":"Kalloch Family Reunion Association","title":"Voyage of the Toando","URL":"http://kalloch.org/voyage_of_the_toando.htm","author":[{"family":"Morrison","given":"Marilyn"}],"accessed":{"date-parts":[["2023",12,21]]}}}],"schema":"https://github.com/citation-style-language/schema/raw/master/csl-citation.json"} </w:instrText>
            </w:r>
            <w:r w:rsidR="000C7118">
              <w:fldChar w:fldCharType="separate"/>
            </w:r>
            <w:r w:rsidR="00736BF4">
              <w:rPr>
                <w:noProof/>
              </w:rPr>
              <w:t>(</w:t>
            </w:r>
            <w:r w:rsidR="00380A9D">
              <w:rPr>
                <w:noProof/>
              </w:rPr>
              <w:t xml:space="preserve">see </w:t>
            </w:r>
            <w:r w:rsidR="00736BF4">
              <w:rPr>
                <w:noProof/>
              </w:rPr>
              <w:t>Morrison, n.d.)</w:t>
            </w:r>
            <w:r w:rsidR="000C7118">
              <w:fldChar w:fldCharType="end"/>
            </w:r>
            <w:r w:rsidR="00664405">
              <w:t>, t</w:t>
            </w:r>
            <w:r w:rsidR="0077029F">
              <w:t xml:space="preserve">he </w:t>
            </w:r>
            <w:r w:rsidR="00E57C93">
              <w:t xml:space="preserve">culminating project is introduced: The class </w:t>
            </w:r>
            <w:r w:rsidR="00387FB2">
              <w:t>will be creating a</w:t>
            </w:r>
            <w:r w:rsidR="009E22D4">
              <w:t xml:space="preserve"> </w:t>
            </w:r>
            <w:r w:rsidR="001C6DD9">
              <w:t>(</w:t>
            </w:r>
            <w:r w:rsidR="009E22D4">
              <w:t>mock</w:t>
            </w:r>
            <w:r w:rsidR="001C6DD9">
              <w:t>)</w:t>
            </w:r>
            <w:r w:rsidR="00387FB2">
              <w:t xml:space="preserve"> museum exhibit </w:t>
            </w:r>
            <w:r w:rsidR="00EC506B">
              <w:t xml:space="preserve">on the </w:t>
            </w:r>
            <w:proofErr w:type="spellStart"/>
            <w:r w:rsidR="00EC506B">
              <w:t>Toando’s</w:t>
            </w:r>
            <w:proofErr w:type="spellEnd"/>
            <w:r w:rsidR="004366E9">
              <w:t xml:space="preserve"> </w:t>
            </w:r>
            <w:r w:rsidR="004366E9">
              <w:t>1858</w:t>
            </w:r>
            <w:r w:rsidR="004366E9">
              <w:t>-</w:t>
            </w:r>
            <w:r w:rsidR="004366E9">
              <w:t>1859</w:t>
            </w:r>
            <w:r w:rsidR="00EC506B">
              <w:t xml:space="preserve"> journey from Boston</w:t>
            </w:r>
            <w:r w:rsidR="004366E9">
              <w:t xml:space="preserve"> to </w:t>
            </w:r>
            <w:proofErr w:type="spellStart"/>
            <w:r w:rsidR="00704E6C">
              <w:t>Teekalet</w:t>
            </w:r>
            <w:proofErr w:type="spellEnd"/>
            <w:r w:rsidR="00704E6C">
              <w:t>, centering Emily’s journal.</w:t>
            </w:r>
            <w:r w:rsidR="005D28B8">
              <w:t xml:space="preserve"> To begin this work, </w:t>
            </w:r>
            <w:r w:rsidR="00B0784C">
              <w:t>the class</w:t>
            </w:r>
            <w:r w:rsidR="0077029F">
              <w:t xml:space="preserve"> is divided into </w:t>
            </w:r>
            <w:r w:rsidR="005B34BE">
              <w:t xml:space="preserve">4 or 5 groups. Each group is responsible for a segment of </w:t>
            </w:r>
            <w:r w:rsidR="008B48E8">
              <w:t>Emily Talbot Keller</w:t>
            </w:r>
            <w:r w:rsidR="0042075D">
              <w:t>’s</w:t>
            </w:r>
            <w:r w:rsidR="008B48E8">
              <w:t xml:space="preserve"> Journal</w:t>
            </w:r>
            <w:r w:rsidR="0042075D">
              <w:t>. Group tasks include:</w:t>
            </w:r>
          </w:p>
          <w:p w14:paraId="1F8943F7" w14:textId="44FC8A65" w:rsidR="003B0B8A" w:rsidRDefault="00B94B1E" w:rsidP="0042075D">
            <w:pPr>
              <w:pStyle w:val="ListParagraph"/>
              <w:widowControl w:val="0"/>
              <w:numPr>
                <w:ilvl w:val="1"/>
                <w:numId w:val="3"/>
              </w:numPr>
              <w:spacing w:line="240" w:lineRule="auto"/>
            </w:pPr>
            <w:r>
              <w:t xml:space="preserve">Tracking the </w:t>
            </w:r>
            <w:proofErr w:type="spellStart"/>
            <w:r>
              <w:t>Toando’s</w:t>
            </w:r>
            <w:proofErr w:type="spellEnd"/>
            <w:r>
              <w:t xml:space="preserve"> </w:t>
            </w:r>
            <w:r w:rsidR="00EA1D32">
              <w:t>journey</w:t>
            </w:r>
            <w:r w:rsidR="00184CD3">
              <w:t xml:space="preserve"> </w:t>
            </w:r>
            <w:r w:rsidR="00F81361">
              <w:t>through</w:t>
            </w:r>
            <w:r w:rsidR="00EA1D32">
              <w:t xml:space="preserve"> the coordinates provided in Emily’s journal</w:t>
            </w:r>
            <w:r w:rsidR="00A52A44">
              <w:t xml:space="preserve"> (via Google maps or a paper map</w:t>
            </w:r>
            <w:r w:rsidR="00113D52">
              <w:t xml:space="preserve"> with coordinate grid</w:t>
            </w:r>
            <w:r w:rsidR="00A52A44">
              <w:t>)</w:t>
            </w:r>
            <w:r w:rsidR="00D979C4">
              <w:t xml:space="preserve">. </w:t>
            </w:r>
          </w:p>
          <w:p w14:paraId="096F34A2" w14:textId="545072C7" w:rsidR="0042075D" w:rsidRDefault="00C05C56" w:rsidP="0042075D">
            <w:pPr>
              <w:pStyle w:val="ListParagraph"/>
              <w:widowControl w:val="0"/>
              <w:numPr>
                <w:ilvl w:val="1"/>
                <w:numId w:val="3"/>
              </w:numPr>
              <w:spacing w:line="240" w:lineRule="auto"/>
            </w:pPr>
            <w:r>
              <w:t xml:space="preserve">Noting </w:t>
            </w:r>
            <w:r w:rsidR="007E005F">
              <w:t xml:space="preserve">the weather, </w:t>
            </w:r>
            <w:r w:rsidR="002C5C5C">
              <w:t>animals,</w:t>
            </w:r>
            <w:r w:rsidR="007E005F">
              <w:t xml:space="preserve"> and other </w:t>
            </w:r>
            <w:r w:rsidR="00B061CE">
              <w:t>location-related information in Emily’s journal</w:t>
            </w:r>
            <w:r w:rsidR="002C5C5C">
              <w:t xml:space="preserve">. These </w:t>
            </w:r>
            <w:r w:rsidR="002C5C5C">
              <w:lastRenderedPageBreak/>
              <w:t xml:space="preserve">notes will form the basis of inquiry explorations later in the lesson. </w:t>
            </w:r>
          </w:p>
          <w:p w14:paraId="7E40CF31" w14:textId="4D4FD890" w:rsidR="002C5C5C" w:rsidRDefault="006A76DC" w:rsidP="0042075D">
            <w:pPr>
              <w:pStyle w:val="ListParagraph"/>
              <w:widowControl w:val="0"/>
              <w:numPr>
                <w:ilvl w:val="1"/>
                <w:numId w:val="3"/>
              </w:numPr>
              <w:spacing w:line="240" w:lineRule="auto"/>
            </w:pPr>
            <w:r>
              <w:t xml:space="preserve">Noting </w:t>
            </w:r>
            <w:r w:rsidR="00C825B5">
              <w:t>patterns in the</w:t>
            </w:r>
            <w:r w:rsidR="00F0462B">
              <w:t xml:space="preserve"> experiences Emily describes to </w:t>
            </w:r>
            <w:r w:rsidR="00F07117">
              <w:t>imagine</w:t>
            </w:r>
            <w:r w:rsidR="008700D5">
              <w:t xml:space="preserve"> the experience of passengers </w:t>
            </w:r>
            <w:r w:rsidR="00F07117">
              <w:t>o</w:t>
            </w:r>
            <w:r w:rsidR="008700D5">
              <w:t>n extended sea journeys in the 1800s</w:t>
            </w:r>
            <w:r w:rsidR="00785D89">
              <w:t>.</w:t>
            </w:r>
          </w:p>
          <w:p w14:paraId="1A7699EC" w14:textId="69331AD5" w:rsidR="00785D89" w:rsidRDefault="00A42CBC" w:rsidP="0042075D">
            <w:pPr>
              <w:pStyle w:val="ListParagraph"/>
              <w:widowControl w:val="0"/>
              <w:numPr>
                <w:ilvl w:val="1"/>
                <w:numId w:val="3"/>
              </w:numPr>
              <w:spacing w:line="240" w:lineRule="auto"/>
            </w:pPr>
            <w:r>
              <w:t xml:space="preserve">Considering how </w:t>
            </w:r>
            <w:r w:rsidR="00055535">
              <w:t xml:space="preserve">Emily’s intention to send the journal to her friend Carrie back in Maine after the end of the trip </w:t>
            </w:r>
            <w:r w:rsidR="00071FEF">
              <w:t>may be influencing what and how she writes</w:t>
            </w:r>
            <w:r w:rsidR="00B0784C">
              <w:t xml:space="preserve">. </w:t>
            </w:r>
          </w:p>
          <w:p w14:paraId="377E47DF" w14:textId="1316125E" w:rsidR="009D78B6" w:rsidRDefault="009D78B6" w:rsidP="009D78B6">
            <w:pPr>
              <w:widowControl w:val="0"/>
              <w:spacing w:line="240" w:lineRule="auto"/>
              <w:ind w:left="704"/>
            </w:pPr>
            <w:r>
              <w:t xml:space="preserve">Prior </w:t>
            </w:r>
            <w:r w:rsidR="00573CAD">
              <w:t>and during</w:t>
            </w:r>
            <w:r>
              <w:t xml:space="preserve"> </w:t>
            </w:r>
            <w:r w:rsidR="000952B4">
              <w:t>the group engagements, teachers are encouraged to</w:t>
            </w:r>
            <w:r w:rsidR="004E327A">
              <w:t xml:space="preserve"> </w:t>
            </w:r>
            <w:r w:rsidR="00B0784C">
              <w:t>teach</w:t>
            </w:r>
            <w:r w:rsidR="004E327A">
              <w:t xml:space="preserve"> mini lessons</w:t>
            </w:r>
            <w:r w:rsidR="00F65A0F">
              <w:t xml:space="preserve"> </w:t>
            </w:r>
            <w:r w:rsidR="00573CAD">
              <w:t>related to the</w:t>
            </w:r>
            <w:r w:rsidR="00F65A0F">
              <w:t xml:space="preserve"> group tasks</w:t>
            </w:r>
            <w:r w:rsidR="00E366EA">
              <w:t xml:space="preserve"> (e.g., how to</w:t>
            </w:r>
            <w:r w:rsidR="00E366EA">
              <w:t xml:space="preserve"> input coordinates</w:t>
            </w:r>
            <w:r w:rsidR="007E005F">
              <w:t xml:space="preserve"> on maps</w:t>
            </w:r>
            <w:r w:rsidR="00C044E1">
              <w:t>, using color-coded highlighting</w:t>
            </w:r>
            <w:r w:rsidR="008700D5">
              <w:t xml:space="preserve"> to identify patterns</w:t>
            </w:r>
            <w:r w:rsidR="004436E7">
              <w:t>, tracing evidence of audience awareness in written text</w:t>
            </w:r>
            <w:r w:rsidR="00C825B5">
              <w:t>)</w:t>
            </w:r>
            <w:r w:rsidR="00291B98">
              <w:t xml:space="preserve">. It would also be helpful to provide students with a note-taking guide. </w:t>
            </w:r>
            <w:r w:rsidR="00BB4EAC">
              <w:t xml:space="preserve">If time and resources permit, </w:t>
            </w:r>
            <w:r w:rsidR="00BD128E">
              <w:t xml:space="preserve">the class may be given access to a </w:t>
            </w:r>
            <w:r w:rsidR="00983D50">
              <w:t>large-scale</w:t>
            </w:r>
            <w:r w:rsidR="00BC3ADC">
              <w:t xml:space="preserve"> map of the North and South America continents </w:t>
            </w:r>
            <w:r w:rsidR="0076640E">
              <w:t>where all groups can record their findings from</w:t>
            </w:r>
            <w:r w:rsidR="00983D50">
              <w:t xml:space="preserve"> 3(a) and 3(b)</w:t>
            </w:r>
            <w:r w:rsidR="00E1044A">
              <w:t>.</w:t>
            </w:r>
            <w:r w:rsidR="0076640E">
              <w:t xml:space="preserve"> </w:t>
            </w:r>
          </w:p>
          <w:p w14:paraId="7370BD58" w14:textId="77777777" w:rsidR="00E06573" w:rsidRDefault="00D1362F" w:rsidP="00E06573">
            <w:pPr>
              <w:pStyle w:val="ListParagraph"/>
              <w:widowControl w:val="0"/>
              <w:numPr>
                <w:ilvl w:val="0"/>
                <w:numId w:val="3"/>
              </w:numPr>
              <w:spacing w:line="240" w:lineRule="auto"/>
            </w:pPr>
            <w:r>
              <w:t>Using the</w:t>
            </w:r>
            <w:r w:rsidR="00D82210">
              <w:t>ir notes from 3</w:t>
            </w:r>
            <w:r w:rsidR="00DF6C9C">
              <w:t>(a) and 3</w:t>
            </w:r>
            <w:r w:rsidR="00D82210">
              <w:t>(b), e</w:t>
            </w:r>
            <w:r w:rsidR="00AA0CC2">
              <w:t xml:space="preserve">ach group identifies a </w:t>
            </w:r>
            <w:r w:rsidR="009C022A">
              <w:t xml:space="preserve">location of interest and works with their teacher and a school librarian to </w:t>
            </w:r>
            <w:r w:rsidR="00F27693">
              <w:t xml:space="preserve">locate resources about </w:t>
            </w:r>
            <w:r w:rsidR="00AA3717">
              <w:t>it, including common weather patterns, physical characteristics</w:t>
            </w:r>
            <w:r w:rsidR="00420BFD">
              <w:t xml:space="preserve">, </w:t>
            </w:r>
            <w:r w:rsidR="009020CF">
              <w:t xml:space="preserve">biome, etc. </w:t>
            </w:r>
            <w:r w:rsidR="005237C5">
              <w:t xml:space="preserve">The group </w:t>
            </w:r>
            <w:r w:rsidR="00E440C6">
              <w:t>will use the resources to create a</w:t>
            </w:r>
            <w:r w:rsidR="00A8216A">
              <w:t xml:space="preserve"> segment of an interactive map exhibit</w:t>
            </w:r>
            <w:r w:rsidR="001935C5">
              <w:t xml:space="preserve">. Teachers and their students can decide </w:t>
            </w:r>
            <w:r w:rsidR="008B5B2A">
              <w:t>whether the interactive map exhibit will include</w:t>
            </w:r>
            <w:r w:rsidR="00E440C6">
              <w:t xml:space="preserve"> </w:t>
            </w:r>
            <w:r w:rsidR="009E1BC5">
              <w:t>print/digital</w:t>
            </w:r>
            <w:r w:rsidR="00E440C6">
              <w:t xml:space="preserve">, audio, or </w:t>
            </w:r>
            <w:r w:rsidR="00217DF8">
              <w:t xml:space="preserve">video </w:t>
            </w:r>
            <w:r w:rsidR="008B5B2A">
              <w:t>segments.</w:t>
            </w:r>
            <w:r w:rsidR="00AA3717">
              <w:t xml:space="preserve"> </w:t>
            </w:r>
          </w:p>
          <w:p w14:paraId="30571D34" w14:textId="29C38C9B" w:rsidR="0042462F" w:rsidRDefault="001E3BAB" w:rsidP="00E06573">
            <w:pPr>
              <w:pStyle w:val="ListParagraph"/>
              <w:widowControl w:val="0"/>
              <w:numPr>
                <w:ilvl w:val="0"/>
                <w:numId w:val="3"/>
              </w:numPr>
              <w:spacing w:line="240" w:lineRule="auto"/>
            </w:pPr>
            <w:r>
              <w:t>The groups</w:t>
            </w:r>
            <w:r w:rsidR="004C1AC3">
              <w:t xml:space="preserve"> take turns sharing</w:t>
            </w:r>
            <w:r w:rsidR="001E1146">
              <w:t xml:space="preserve"> with the class</w:t>
            </w:r>
            <w:r w:rsidR="004C1AC3">
              <w:t xml:space="preserve"> their work </w:t>
            </w:r>
            <w:r w:rsidR="001E1146">
              <w:t>o</w:t>
            </w:r>
            <w:r w:rsidR="004C1AC3">
              <w:t>n 3 &amp; 4 through short presentations</w:t>
            </w:r>
            <w:r w:rsidR="005162C2">
              <w:t xml:space="preserve">. Listeners take notes on how </w:t>
            </w:r>
            <w:r w:rsidR="00254396">
              <w:t xml:space="preserve">the information presented by other groups </w:t>
            </w:r>
            <w:r w:rsidR="001E1146">
              <w:t>is</w:t>
            </w:r>
            <w:r w:rsidR="00254396">
              <w:t xml:space="preserve"> </w:t>
            </w:r>
            <w:proofErr w:type="gramStart"/>
            <w:r w:rsidR="00254396">
              <w:t>similar to</w:t>
            </w:r>
            <w:proofErr w:type="gramEnd"/>
            <w:r w:rsidR="00254396">
              <w:t xml:space="preserve"> and different from their own findings. </w:t>
            </w:r>
          </w:p>
          <w:p w14:paraId="4783CB80" w14:textId="5DC4FD4D" w:rsidR="00A05A92" w:rsidRDefault="00671D6C" w:rsidP="00E06573">
            <w:pPr>
              <w:pStyle w:val="ListParagraph"/>
              <w:widowControl w:val="0"/>
              <w:numPr>
                <w:ilvl w:val="0"/>
                <w:numId w:val="3"/>
              </w:numPr>
              <w:spacing w:line="240" w:lineRule="auto"/>
            </w:pPr>
            <w:r>
              <w:t xml:space="preserve">The class works together to create an anchor chart of what could </w:t>
            </w:r>
            <w:r w:rsidR="00525A7D">
              <w:t xml:space="preserve">be included in an exhibit segment on the experience of passengers </w:t>
            </w:r>
            <w:r w:rsidR="004D101F">
              <w:t xml:space="preserve">on sea voyages </w:t>
            </w:r>
            <w:r w:rsidR="00B24F3B">
              <w:t xml:space="preserve">and a segment on </w:t>
            </w:r>
            <w:r w:rsidR="00AF2FA6">
              <w:t xml:space="preserve">how Carrie’s presence as an intended audience may have </w:t>
            </w:r>
            <w:r w:rsidR="00AD0263">
              <w:t xml:space="preserve">shaped Emily’s writing. </w:t>
            </w:r>
          </w:p>
          <w:p w14:paraId="798883D6" w14:textId="77777777" w:rsidR="00AD0263" w:rsidRDefault="00CA76B6" w:rsidP="00E06573">
            <w:pPr>
              <w:pStyle w:val="ListParagraph"/>
              <w:widowControl w:val="0"/>
              <w:numPr>
                <w:ilvl w:val="0"/>
                <w:numId w:val="3"/>
              </w:numPr>
              <w:spacing w:line="240" w:lineRule="auto"/>
            </w:pPr>
            <w:r>
              <w:t xml:space="preserve">The teacher </w:t>
            </w:r>
            <w:r w:rsidR="00DE32A0">
              <w:t>reminds students</w:t>
            </w:r>
            <w:r w:rsidR="005B6555">
              <w:t xml:space="preserve"> that Emily and her family arrived</w:t>
            </w:r>
            <w:r w:rsidR="00B71FDC">
              <w:t xml:space="preserve"> as part of wave</w:t>
            </w:r>
            <w:r w:rsidR="00714528">
              <w:t xml:space="preserve"> of people of European descent to lay claim of land</w:t>
            </w:r>
            <w:r w:rsidR="00445736">
              <w:t xml:space="preserve"> inhabited by </w:t>
            </w:r>
            <w:r w:rsidR="009E3726">
              <w:t xml:space="preserve">the S’Klallam. </w:t>
            </w:r>
            <w:r w:rsidR="00355ED5">
              <w:t xml:space="preserve">As a class, read and discuss </w:t>
            </w:r>
            <w:r w:rsidR="00DA1DA4">
              <w:t xml:space="preserve">about the history and culture of the S’Klallam of Port Gamble </w:t>
            </w:r>
            <w:r w:rsidR="00DA1DA4">
              <w:fldChar w:fldCharType="begin"/>
            </w:r>
            <w:r w:rsidR="001E0004">
              <w:instrText xml:space="preserve"> ADDIN ZOTERO_ITEM CSL_CITATION {"citationID":"0m288kEE","properties":{"formattedCitation":"(Port Gamble S\\uc0\\u8217{}Klallam Tribe, 2023)","plainCitation":"(Port Gamble S’Klallam Tribe, 2023)","noteIndex":0},"citationItems":[{"id":3275,"uris":["http://zotero.org/users/2336345/items/Y7Q7MINS"],"itemData":{"id":3275,"type":"webpage","title":"Port Gamble SKlallam Tribe | A Washington State Tribe","URL":"https://pgst.nsn.us/","author":[{"family":"Port Gamble S’Klallam Tribe","given":""}],"accessed":{"date-parts":[["2023",12,21]]},"issued":{"date-parts":[["2023"]]}}}],"schema":"https://github.com/citation-style-language/schema/raw/master/csl-citation.json"} </w:instrText>
            </w:r>
            <w:r w:rsidR="00DA1DA4">
              <w:fldChar w:fldCharType="separate"/>
            </w:r>
            <w:r w:rsidR="001E0004" w:rsidRPr="001E0004">
              <w:t>(Port Gamble S’Klallam Tribe, 2023)</w:t>
            </w:r>
            <w:r w:rsidR="00DA1DA4">
              <w:fldChar w:fldCharType="end"/>
            </w:r>
            <w:r w:rsidR="00A46A57">
              <w:t xml:space="preserve"> and surface </w:t>
            </w:r>
            <w:r w:rsidR="00FC5E6C">
              <w:t xml:space="preserve">issues of justice arising from </w:t>
            </w:r>
            <w:r w:rsidR="00352CC7">
              <w:t xml:space="preserve">what transpired. </w:t>
            </w:r>
            <w:r w:rsidR="006371AF">
              <w:t xml:space="preserve">If time </w:t>
            </w:r>
            <w:r w:rsidR="00D43396">
              <w:t xml:space="preserve">permits, </w:t>
            </w:r>
            <w:r w:rsidR="00E16DDA">
              <w:t>reading</w:t>
            </w:r>
            <w:r w:rsidR="00D43396">
              <w:t xml:space="preserve"> </w:t>
            </w:r>
            <w:r w:rsidR="00820B5C">
              <w:rPr>
                <w:i/>
                <w:iCs/>
              </w:rPr>
              <w:t xml:space="preserve">A River’s Gifts: The </w:t>
            </w:r>
            <w:proofErr w:type="spellStart"/>
            <w:r w:rsidR="00F921EA">
              <w:rPr>
                <w:i/>
                <w:iCs/>
              </w:rPr>
              <w:t>M</w:t>
            </w:r>
            <w:r w:rsidR="00820B5C">
              <w:rPr>
                <w:i/>
                <w:iCs/>
              </w:rPr>
              <w:t>ightly</w:t>
            </w:r>
            <w:proofErr w:type="spellEnd"/>
            <w:r w:rsidR="00820B5C">
              <w:rPr>
                <w:i/>
                <w:iCs/>
              </w:rPr>
              <w:t xml:space="preserve"> Elwha River Reborn </w:t>
            </w:r>
            <w:r w:rsidR="00820B5C">
              <w:fldChar w:fldCharType="begin"/>
            </w:r>
            <w:r w:rsidR="00820B5C">
              <w:instrText xml:space="preserve"> ADDIN ZOTERO_ITEM CSL_CITATION {"citationID":"v0RoXSEs","properties":{"formattedCitation":"(Newman &amp; Donovan, 2023)","plainCitation":"(Newman &amp; Donovan, 2023)","noteIndex":0},"citationItems":[{"id":3277,"uris":["http://zotero.org/users/2336345/items/2GFQZ5TD"],"itemData":{"id":3277,"type":"book","abstract":"\"There's more to a river than meets the eye. The story of the Elwha River in Washington state is one of both environmental harm and restoration involving advocacy, persistence, cooperation, and hope.\"--","collection-number":"Book, Whole","event-place":"Minneapolis, MN","ISBN":"978-1-5415-9870-6","language":"English","publisher":"Millbrook Press, an imprint of Lerner Publishing Group, Inc","publisher-place":"Minneapolis, MN","source":"Summon 2 (psu.summon.serialssolutions.com)","title":"A river's gifts: the mighty Elwha River reborn","title-short":"A river's gifts","author":[{"family":"Newman","given":"Patricia"},{"family":"Donovan","given":"Natasha"}],"accessed":{"date-parts":[["2023",12,21]]},"issued":{"date-parts":[["2023"]]}}}],"schema":"https://github.com/citation-style-language/schema/raw/master/csl-citation.json"} </w:instrText>
            </w:r>
            <w:r w:rsidR="00820B5C">
              <w:fldChar w:fldCharType="separate"/>
            </w:r>
            <w:r w:rsidR="00820B5C">
              <w:rPr>
                <w:noProof/>
              </w:rPr>
              <w:t>(Newman &amp; Donovan, 2023)</w:t>
            </w:r>
            <w:r w:rsidR="00820B5C">
              <w:fldChar w:fldCharType="end"/>
            </w:r>
            <w:r w:rsidR="00F921EA">
              <w:t xml:space="preserve">, </w:t>
            </w:r>
            <w:r w:rsidR="003201D9">
              <w:t>would expand the</w:t>
            </w:r>
            <w:r w:rsidR="00E16DDA">
              <w:t xml:space="preserve"> discussion to environmental </w:t>
            </w:r>
            <w:r w:rsidR="000A24A1">
              <w:t>concerns.</w:t>
            </w:r>
          </w:p>
          <w:p w14:paraId="1DDF95DD" w14:textId="77777777" w:rsidR="000A24A1" w:rsidRDefault="007D285B" w:rsidP="00E06573">
            <w:pPr>
              <w:pStyle w:val="ListParagraph"/>
              <w:widowControl w:val="0"/>
              <w:numPr>
                <w:ilvl w:val="0"/>
                <w:numId w:val="3"/>
              </w:numPr>
              <w:spacing w:line="240" w:lineRule="auto"/>
            </w:pPr>
            <w:r>
              <w:t xml:space="preserve">The class </w:t>
            </w:r>
            <w:r w:rsidR="00DB09C8">
              <w:t>reflect on the</w:t>
            </w:r>
            <w:r w:rsidR="000D31B1">
              <w:t xml:space="preserve">ir work so far and </w:t>
            </w:r>
            <w:r>
              <w:t xml:space="preserve">brainstorm </w:t>
            </w:r>
            <w:r w:rsidR="004C393D">
              <w:t xml:space="preserve">using </w:t>
            </w:r>
            <w:r w:rsidR="00BE58D8">
              <w:t xml:space="preserve">a mind map </w:t>
            </w:r>
            <w:r>
              <w:t xml:space="preserve">on how </w:t>
            </w:r>
            <w:r w:rsidR="003A3E93">
              <w:t xml:space="preserve">to organize the </w:t>
            </w:r>
            <w:r w:rsidR="00DB09C8">
              <w:t>exhibit</w:t>
            </w:r>
            <w:r w:rsidR="002B412A">
              <w:t xml:space="preserve">. </w:t>
            </w:r>
            <w:r w:rsidR="00BE58D8">
              <w:t xml:space="preserve">Once the structure is agreed upon, </w:t>
            </w:r>
            <w:r w:rsidR="00E720DC">
              <w:t xml:space="preserve">working groups are created to complete each piece. </w:t>
            </w:r>
          </w:p>
          <w:p w14:paraId="7C15CF00" w14:textId="75AE0ED9" w:rsidR="00F13424" w:rsidRDefault="00F13424" w:rsidP="00E06573">
            <w:pPr>
              <w:pStyle w:val="ListParagraph"/>
              <w:widowControl w:val="0"/>
              <w:numPr>
                <w:ilvl w:val="0"/>
                <w:numId w:val="3"/>
              </w:numPr>
              <w:spacing w:line="240" w:lineRule="auto"/>
            </w:pPr>
            <w:r>
              <w:t>At the conclusion of the project, the mock exhibit is shared with other members or the school community</w:t>
            </w:r>
            <w:r w:rsidR="00CC2D13">
              <w:t xml:space="preserve">. If a partnership with a local museum is possible, the project could be turned into an actual exhibit. </w:t>
            </w:r>
          </w:p>
        </w:tc>
      </w:tr>
    </w:tbl>
    <w:p w14:paraId="52F43854" w14:textId="77777777" w:rsidR="00603957" w:rsidRDefault="00603957"/>
    <w:p w14:paraId="7E21D623" w14:textId="77777777" w:rsidR="00603957" w:rsidRDefault="00603957"/>
    <w:p w14:paraId="732104EF" w14:textId="77777777" w:rsidR="00603957" w:rsidRDefault="00603957"/>
    <w:p w14:paraId="18D3E5DC" w14:textId="77777777" w:rsidR="005810C7" w:rsidRDefault="005810C7">
      <w:pPr>
        <w:rPr>
          <w:b/>
        </w:rPr>
      </w:pPr>
    </w:p>
    <w:p w14:paraId="0CDB1757" w14:textId="77777777" w:rsidR="005810C7" w:rsidRDefault="005810C7">
      <w:pPr>
        <w:rPr>
          <w:b/>
        </w:rPr>
      </w:pPr>
    </w:p>
    <w:p w14:paraId="47A581B9" w14:textId="77777777" w:rsidR="005810C7" w:rsidRDefault="005810C7">
      <w:pPr>
        <w:rPr>
          <w:b/>
        </w:rPr>
      </w:pPr>
    </w:p>
    <w:p w14:paraId="2D21014D" w14:textId="77777777" w:rsidR="005810C7" w:rsidRDefault="005810C7">
      <w:pPr>
        <w:rPr>
          <w:b/>
        </w:rPr>
      </w:pPr>
    </w:p>
    <w:p w14:paraId="54C7275B" w14:textId="336E64E2" w:rsidR="00603957" w:rsidRDefault="003F07B2">
      <w:pPr>
        <w:rPr>
          <w:b/>
        </w:rPr>
      </w:pPr>
      <w:r>
        <w:rPr>
          <w:b/>
        </w:rPr>
        <w:t>Are there any take home tasks for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128FFD8B" w14:textId="77777777" w:rsidTr="2F4C608A">
        <w:trPr>
          <w:trHeight w:val="4560"/>
        </w:trPr>
        <w:tc>
          <w:tcPr>
            <w:tcW w:w="10800" w:type="dxa"/>
            <w:shd w:val="clear" w:color="auto" w:fill="auto"/>
            <w:tcMar>
              <w:top w:w="100" w:type="dxa"/>
              <w:left w:w="100" w:type="dxa"/>
              <w:bottom w:w="100" w:type="dxa"/>
              <w:right w:w="100" w:type="dxa"/>
            </w:tcMar>
          </w:tcPr>
          <w:p w14:paraId="773DA280" w14:textId="77777777" w:rsidR="00603957" w:rsidRDefault="00603957">
            <w:pPr>
              <w:widowControl w:val="0"/>
              <w:spacing w:line="240" w:lineRule="auto"/>
            </w:pPr>
          </w:p>
        </w:tc>
      </w:tr>
    </w:tbl>
    <w:p w14:paraId="38FE667C" w14:textId="77777777" w:rsidR="00603957" w:rsidRDefault="00603957"/>
    <w:p w14:paraId="12AE643D" w14:textId="77777777" w:rsidR="00603957" w:rsidRDefault="00603957"/>
    <w:p w14:paraId="47482CAF" w14:textId="77777777" w:rsidR="00603957" w:rsidRDefault="00603957"/>
    <w:p w14:paraId="36E71C14" w14:textId="1AF1BE67" w:rsidR="00603957" w:rsidRDefault="003F07B2">
      <w:pPr>
        <w:rPr>
          <w:b/>
        </w:rPr>
      </w:pPr>
      <w:r>
        <w:rPr>
          <w:b/>
        </w:rPr>
        <w:t>How might AAS incorporate lesson plans into the project website?</w:t>
      </w:r>
      <w:r w:rsidR="005902D4">
        <w:rPr>
          <w:b/>
        </w:rPr>
        <w:t xml:space="preserve"> What themes or case studies would you find useful?</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6632D09F" w14:textId="77777777" w:rsidTr="2F4C608A">
        <w:trPr>
          <w:trHeight w:val="4650"/>
        </w:trPr>
        <w:tc>
          <w:tcPr>
            <w:tcW w:w="10800" w:type="dxa"/>
            <w:shd w:val="clear" w:color="auto" w:fill="auto"/>
            <w:tcMar>
              <w:top w:w="100" w:type="dxa"/>
              <w:left w:w="100" w:type="dxa"/>
              <w:bottom w:w="100" w:type="dxa"/>
              <w:right w:w="100" w:type="dxa"/>
            </w:tcMar>
          </w:tcPr>
          <w:p w14:paraId="0892D037" w14:textId="77777777" w:rsidR="00603957" w:rsidRDefault="00954012" w:rsidP="00954012">
            <w:pPr>
              <w:pStyle w:val="ListParagraph"/>
              <w:widowControl w:val="0"/>
              <w:numPr>
                <w:ilvl w:val="0"/>
                <w:numId w:val="6"/>
              </w:numPr>
              <w:spacing w:line="240" w:lineRule="auto"/>
            </w:pPr>
            <w:r>
              <w:t xml:space="preserve">Attach lesson plans/ideas as links on the pages of each resource. </w:t>
            </w:r>
          </w:p>
          <w:p w14:paraId="5B2CF152" w14:textId="290696A3" w:rsidR="00954012" w:rsidRDefault="00C8075A" w:rsidP="00954012">
            <w:pPr>
              <w:pStyle w:val="ListParagraph"/>
              <w:widowControl w:val="0"/>
              <w:numPr>
                <w:ilvl w:val="0"/>
                <w:numId w:val="6"/>
              </w:numPr>
              <w:spacing w:line="240" w:lineRule="auto"/>
            </w:pPr>
            <w:r>
              <w:t>Ask the creators of each lesson plan to generate a list of keywords that could be attached to their lesson plan</w:t>
            </w:r>
            <w:r w:rsidR="004E4D39">
              <w:t xml:space="preserve">. </w:t>
            </w:r>
          </w:p>
        </w:tc>
      </w:tr>
    </w:tbl>
    <w:p w14:paraId="467A4AF0" w14:textId="77777777" w:rsidR="00603957" w:rsidRDefault="00603957"/>
    <w:sectPr w:rsidR="006039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74B6D"/>
    <w:multiLevelType w:val="hybridMultilevel"/>
    <w:tmpl w:val="7BC4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F14DF"/>
    <w:multiLevelType w:val="multilevel"/>
    <w:tmpl w:val="AE80F96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055DE3"/>
    <w:multiLevelType w:val="hybridMultilevel"/>
    <w:tmpl w:val="4212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20A03"/>
    <w:multiLevelType w:val="hybridMultilevel"/>
    <w:tmpl w:val="AE80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927C3"/>
    <w:multiLevelType w:val="hybridMultilevel"/>
    <w:tmpl w:val="3E14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8B24CF"/>
    <w:multiLevelType w:val="hybridMultilevel"/>
    <w:tmpl w:val="2006F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582654">
    <w:abstractNumId w:val="2"/>
  </w:num>
  <w:num w:numId="2" w16cid:durableId="1077049107">
    <w:abstractNumId w:val="4"/>
  </w:num>
  <w:num w:numId="3" w16cid:durableId="627668960">
    <w:abstractNumId w:val="5"/>
  </w:num>
  <w:num w:numId="4" w16cid:durableId="158740355">
    <w:abstractNumId w:val="3"/>
  </w:num>
  <w:num w:numId="5" w16cid:durableId="1799109734">
    <w:abstractNumId w:val="1"/>
  </w:num>
  <w:num w:numId="6" w16cid:durableId="113583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57"/>
    <w:rsid w:val="00006C22"/>
    <w:rsid w:val="0001232E"/>
    <w:rsid w:val="00030371"/>
    <w:rsid w:val="00031522"/>
    <w:rsid w:val="000372AA"/>
    <w:rsid w:val="00040D1C"/>
    <w:rsid w:val="00046788"/>
    <w:rsid w:val="000514FE"/>
    <w:rsid w:val="00055535"/>
    <w:rsid w:val="00061659"/>
    <w:rsid w:val="000617DE"/>
    <w:rsid w:val="000705B9"/>
    <w:rsid w:val="00071FEF"/>
    <w:rsid w:val="00090EBF"/>
    <w:rsid w:val="00095100"/>
    <w:rsid w:val="000952B4"/>
    <w:rsid w:val="00095378"/>
    <w:rsid w:val="000A24A1"/>
    <w:rsid w:val="000C7118"/>
    <w:rsid w:val="000D31B1"/>
    <w:rsid w:val="001049A9"/>
    <w:rsid w:val="00113D52"/>
    <w:rsid w:val="001359C8"/>
    <w:rsid w:val="00137505"/>
    <w:rsid w:val="00163B55"/>
    <w:rsid w:val="00184CD3"/>
    <w:rsid w:val="001935C5"/>
    <w:rsid w:val="001B7099"/>
    <w:rsid w:val="001B74D9"/>
    <w:rsid w:val="001C6DD9"/>
    <w:rsid w:val="001E0004"/>
    <w:rsid w:val="001E1146"/>
    <w:rsid w:val="001E1E03"/>
    <w:rsid w:val="001E3364"/>
    <w:rsid w:val="001E3BAB"/>
    <w:rsid w:val="00204880"/>
    <w:rsid w:val="00212B1C"/>
    <w:rsid w:val="00217DF8"/>
    <w:rsid w:val="002343CE"/>
    <w:rsid w:val="002410FE"/>
    <w:rsid w:val="00247246"/>
    <w:rsid w:val="00254396"/>
    <w:rsid w:val="002747B9"/>
    <w:rsid w:val="00291B98"/>
    <w:rsid w:val="00295355"/>
    <w:rsid w:val="002A0E52"/>
    <w:rsid w:val="002B412A"/>
    <w:rsid w:val="002C4DD3"/>
    <w:rsid w:val="002C5C5C"/>
    <w:rsid w:val="002E16A6"/>
    <w:rsid w:val="003201D9"/>
    <w:rsid w:val="003268D5"/>
    <w:rsid w:val="00327C82"/>
    <w:rsid w:val="00327D88"/>
    <w:rsid w:val="00352CC7"/>
    <w:rsid w:val="00355ED5"/>
    <w:rsid w:val="00366723"/>
    <w:rsid w:val="00380A9D"/>
    <w:rsid w:val="00387FB2"/>
    <w:rsid w:val="003A363D"/>
    <w:rsid w:val="003A3E93"/>
    <w:rsid w:val="003B0B8A"/>
    <w:rsid w:val="003C4E82"/>
    <w:rsid w:val="003E1A33"/>
    <w:rsid w:val="003F07B2"/>
    <w:rsid w:val="00405A3C"/>
    <w:rsid w:val="0042075D"/>
    <w:rsid w:val="00420BFD"/>
    <w:rsid w:val="0042462F"/>
    <w:rsid w:val="00427DB2"/>
    <w:rsid w:val="004366E9"/>
    <w:rsid w:val="004378E9"/>
    <w:rsid w:val="004436E7"/>
    <w:rsid w:val="00445736"/>
    <w:rsid w:val="00447E23"/>
    <w:rsid w:val="00474EBE"/>
    <w:rsid w:val="004869A9"/>
    <w:rsid w:val="004942A5"/>
    <w:rsid w:val="00496803"/>
    <w:rsid w:val="00496A0A"/>
    <w:rsid w:val="004A287A"/>
    <w:rsid w:val="004B681E"/>
    <w:rsid w:val="004C1AC3"/>
    <w:rsid w:val="004C393D"/>
    <w:rsid w:val="004D101F"/>
    <w:rsid w:val="004D5C4E"/>
    <w:rsid w:val="004E327A"/>
    <w:rsid w:val="004E4D39"/>
    <w:rsid w:val="004E73E6"/>
    <w:rsid w:val="00500E04"/>
    <w:rsid w:val="005162C2"/>
    <w:rsid w:val="00521EBB"/>
    <w:rsid w:val="005237C5"/>
    <w:rsid w:val="005247A4"/>
    <w:rsid w:val="00525A7D"/>
    <w:rsid w:val="00531B99"/>
    <w:rsid w:val="00551B1E"/>
    <w:rsid w:val="00565770"/>
    <w:rsid w:val="00573CAD"/>
    <w:rsid w:val="005763C1"/>
    <w:rsid w:val="005810C7"/>
    <w:rsid w:val="005902D4"/>
    <w:rsid w:val="005B2BF1"/>
    <w:rsid w:val="005B34BE"/>
    <w:rsid w:val="005B6555"/>
    <w:rsid w:val="005D28B8"/>
    <w:rsid w:val="005E0568"/>
    <w:rsid w:val="00603957"/>
    <w:rsid w:val="00610EAD"/>
    <w:rsid w:val="00611DF1"/>
    <w:rsid w:val="00627858"/>
    <w:rsid w:val="006371AF"/>
    <w:rsid w:val="0066285B"/>
    <w:rsid w:val="00664405"/>
    <w:rsid w:val="00671D6C"/>
    <w:rsid w:val="006862C1"/>
    <w:rsid w:val="0068743F"/>
    <w:rsid w:val="006900C2"/>
    <w:rsid w:val="0069026C"/>
    <w:rsid w:val="00697F10"/>
    <w:rsid w:val="006A28D9"/>
    <w:rsid w:val="006A76DC"/>
    <w:rsid w:val="006C1436"/>
    <w:rsid w:val="006C2213"/>
    <w:rsid w:val="006E78C6"/>
    <w:rsid w:val="006F002F"/>
    <w:rsid w:val="006F72BF"/>
    <w:rsid w:val="007036CE"/>
    <w:rsid w:val="00704E6C"/>
    <w:rsid w:val="00714528"/>
    <w:rsid w:val="00724893"/>
    <w:rsid w:val="00736BF4"/>
    <w:rsid w:val="0075253D"/>
    <w:rsid w:val="0076640E"/>
    <w:rsid w:val="00767738"/>
    <w:rsid w:val="0077029F"/>
    <w:rsid w:val="00785D89"/>
    <w:rsid w:val="00787E32"/>
    <w:rsid w:val="007927EE"/>
    <w:rsid w:val="007A0533"/>
    <w:rsid w:val="007B4E54"/>
    <w:rsid w:val="007D285B"/>
    <w:rsid w:val="007D4EDD"/>
    <w:rsid w:val="007E005F"/>
    <w:rsid w:val="007F4A99"/>
    <w:rsid w:val="007F69DF"/>
    <w:rsid w:val="00813182"/>
    <w:rsid w:val="00820B5C"/>
    <w:rsid w:val="0082753F"/>
    <w:rsid w:val="00843C0B"/>
    <w:rsid w:val="0085390D"/>
    <w:rsid w:val="008564CD"/>
    <w:rsid w:val="008700D5"/>
    <w:rsid w:val="00872DA4"/>
    <w:rsid w:val="00873E49"/>
    <w:rsid w:val="00877109"/>
    <w:rsid w:val="00884C30"/>
    <w:rsid w:val="008B48E8"/>
    <w:rsid w:val="008B5B2A"/>
    <w:rsid w:val="008D5BF6"/>
    <w:rsid w:val="009020CF"/>
    <w:rsid w:val="009125C4"/>
    <w:rsid w:val="00917CED"/>
    <w:rsid w:val="00934FA8"/>
    <w:rsid w:val="00941B3F"/>
    <w:rsid w:val="00954012"/>
    <w:rsid w:val="00970882"/>
    <w:rsid w:val="0097430A"/>
    <w:rsid w:val="00983D50"/>
    <w:rsid w:val="009A1B2C"/>
    <w:rsid w:val="009A5394"/>
    <w:rsid w:val="009C022A"/>
    <w:rsid w:val="009C0829"/>
    <w:rsid w:val="009C5AD9"/>
    <w:rsid w:val="009D5DBE"/>
    <w:rsid w:val="009D6513"/>
    <w:rsid w:val="009D78B6"/>
    <w:rsid w:val="009E1BC5"/>
    <w:rsid w:val="009E22D4"/>
    <w:rsid w:val="009E3726"/>
    <w:rsid w:val="00A05A92"/>
    <w:rsid w:val="00A150F0"/>
    <w:rsid w:val="00A25F52"/>
    <w:rsid w:val="00A34782"/>
    <w:rsid w:val="00A42880"/>
    <w:rsid w:val="00A42CBC"/>
    <w:rsid w:val="00A46A57"/>
    <w:rsid w:val="00A52A44"/>
    <w:rsid w:val="00A77C81"/>
    <w:rsid w:val="00A8216A"/>
    <w:rsid w:val="00AA0CC2"/>
    <w:rsid w:val="00AA1E2F"/>
    <w:rsid w:val="00AA3717"/>
    <w:rsid w:val="00AB66C6"/>
    <w:rsid w:val="00AD0263"/>
    <w:rsid w:val="00AD11DA"/>
    <w:rsid w:val="00AD796F"/>
    <w:rsid w:val="00AF2FA6"/>
    <w:rsid w:val="00B05251"/>
    <w:rsid w:val="00B061CE"/>
    <w:rsid w:val="00B0784C"/>
    <w:rsid w:val="00B108AB"/>
    <w:rsid w:val="00B14A41"/>
    <w:rsid w:val="00B24F3B"/>
    <w:rsid w:val="00B30E77"/>
    <w:rsid w:val="00B442FD"/>
    <w:rsid w:val="00B566FA"/>
    <w:rsid w:val="00B71030"/>
    <w:rsid w:val="00B71FDC"/>
    <w:rsid w:val="00B72A1C"/>
    <w:rsid w:val="00B73EAA"/>
    <w:rsid w:val="00B86B3A"/>
    <w:rsid w:val="00B94B1E"/>
    <w:rsid w:val="00BB4EAC"/>
    <w:rsid w:val="00BC3ADC"/>
    <w:rsid w:val="00BD128E"/>
    <w:rsid w:val="00BD142C"/>
    <w:rsid w:val="00BE4414"/>
    <w:rsid w:val="00BE58D8"/>
    <w:rsid w:val="00C044E1"/>
    <w:rsid w:val="00C0532C"/>
    <w:rsid w:val="00C05C56"/>
    <w:rsid w:val="00C51110"/>
    <w:rsid w:val="00C8075A"/>
    <w:rsid w:val="00C825B5"/>
    <w:rsid w:val="00CA76B6"/>
    <w:rsid w:val="00CC2D13"/>
    <w:rsid w:val="00CE46FE"/>
    <w:rsid w:val="00CE5D74"/>
    <w:rsid w:val="00D0010D"/>
    <w:rsid w:val="00D1362F"/>
    <w:rsid w:val="00D15496"/>
    <w:rsid w:val="00D3166C"/>
    <w:rsid w:val="00D43396"/>
    <w:rsid w:val="00D7050B"/>
    <w:rsid w:val="00D72002"/>
    <w:rsid w:val="00D743B4"/>
    <w:rsid w:val="00D82210"/>
    <w:rsid w:val="00D82870"/>
    <w:rsid w:val="00D979C4"/>
    <w:rsid w:val="00DA1DA4"/>
    <w:rsid w:val="00DA29AD"/>
    <w:rsid w:val="00DA5BD9"/>
    <w:rsid w:val="00DB09C8"/>
    <w:rsid w:val="00DB7264"/>
    <w:rsid w:val="00DC326D"/>
    <w:rsid w:val="00DE1F7E"/>
    <w:rsid w:val="00DE32A0"/>
    <w:rsid w:val="00DE7725"/>
    <w:rsid w:val="00DF0A34"/>
    <w:rsid w:val="00DF6C9C"/>
    <w:rsid w:val="00E06573"/>
    <w:rsid w:val="00E06E46"/>
    <w:rsid w:val="00E1044A"/>
    <w:rsid w:val="00E16DDA"/>
    <w:rsid w:val="00E2306B"/>
    <w:rsid w:val="00E366EA"/>
    <w:rsid w:val="00E42E8A"/>
    <w:rsid w:val="00E440C6"/>
    <w:rsid w:val="00E57C93"/>
    <w:rsid w:val="00E6645E"/>
    <w:rsid w:val="00E70723"/>
    <w:rsid w:val="00E7178E"/>
    <w:rsid w:val="00E720DC"/>
    <w:rsid w:val="00E94949"/>
    <w:rsid w:val="00EA1D32"/>
    <w:rsid w:val="00EA5C0E"/>
    <w:rsid w:val="00EC506B"/>
    <w:rsid w:val="00EE45F1"/>
    <w:rsid w:val="00F0462B"/>
    <w:rsid w:val="00F07117"/>
    <w:rsid w:val="00F13424"/>
    <w:rsid w:val="00F16EAE"/>
    <w:rsid w:val="00F21BD6"/>
    <w:rsid w:val="00F27693"/>
    <w:rsid w:val="00F309F0"/>
    <w:rsid w:val="00F4061D"/>
    <w:rsid w:val="00F4197B"/>
    <w:rsid w:val="00F44C86"/>
    <w:rsid w:val="00F57060"/>
    <w:rsid w:val="00F600BC"/>
    <w:rsid w:val="00F658DD"/>
    <w:rsid w:val="00F65A0F"/>
    <w:rsid w:val="00F70712"/>
    <w:rsid w:val="00F81361"/>
    <w:rsid w:val="00F81822"/>
    <w:rsid w:val="00F82829"/>
    <w:rsid w:val="00F921EA"/>
    <w:rsid w:val="00FB7A45"/>
    <w:rsid w:val="00FC517A"/>
    <w:rsid w:val="00FC5E6C"/>
    <w:rsid w:val="00FE00B4"/>
    <w:rsid w:val="00FF44DF"/>
    <w:rsid w:val="08928416"/>
    <w:rsid w:val="0B831E04"/>
    <w:rsid w:val="2F4C608A"/>
    <w:rsid w:val="6FA890A9"/>
    <w:rsid w:val="735E5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3D54"/>
  <w15:docId w15:val="{7F8C424F-B3D4-429F-B343-CDF83AB4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81822"/>
    <w:rPr>
      <w:color w:val="0000FF" w:themeColor="hyperlink"/>
      <w:u w:val="single"/>
    </w:rPr>
  </w:style>
  <w:style w:type="character" w:styleId="UnresolvedMention">
    <w:name w:val="Unresolved Mention"/>
    <w:basedOn w:val="DefaultParagraphFont"/>
    <w:uiPriority w:val="99"/>
    <w:semiHidden/>
    <w:unhideWhenUsed/>
    <w:rsid w:val="00F81822"/>
    <w:rPr>
      <w:color w:val="605E5C"/>
      <w:shd w:val="clear" w:color="auto" w:fill="E1DFDD"/>
    </w:rPr>
  </w:style>
  <w:style w:type="paragraph" w:styleId="ListParagraph">
    <w:name w:val="List Paragraph"/>
    <w:basedOn w:val="Normal"/>
    <w:uiPriority w:val="34"/>
    <w:qFormat/>
    <w:rsid w:val="003C4E82"/>
    <w:pPr>
      <w:ind w:left="720"/>
      <w:contextualSpacing/>
    </w:pPr>
  </w:style>
  <w:style w:type="character" w:styleId="FollowedHyperlink">
    <w:name w:val="FollowedHyperlink"/>
    <w:basedOn w:val="DefaultParagraphFont"/>
    <w:uiPriority w:val="99"/>
    <w:semiHidden/>
    <w:unhideWhenUsed/>
    <w:rsid w:val="00DE1F7E"/>
    <w:rPr>
      <w:color w:val="800080" w:themeColor="followedHyperlink"/>
      <w:u w:val="single"/>
    </w:rPr>
  </w:style>
  <w:style w:type="numbering" w:customStyle="1" w:styleId="CurrentList1">
    <w:name w:val="Current List1"/>
    <w:uiPriority w:val="99"/>
    <w:rsid w:val="00E0657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293">
      <w:bodyDiv w:val="1"/>
      <w:marLeft w:val="0"/>
      <w:marRight w:val="0"/>
      <w:marTop w:val="0"/>
      <w:marBottom w:val="0"/>
      <w:divBdr>
        <w:top w:val="none" w:sz="0" w:space="0" w:color="auto"/>
        <w:left w:val="none" w:sz="0" w:space="0" w:color="auto"/>
        <w:bottom w:val="none" w:sz="0" w:space="0" w:color="auto"/>
        <w:right w:val="none" w:sz="0" w:space="0" w:color="auto"/>
      </w:divBdr>
      <w:divsChild>
        <w:div w:id="742988358">
          <w:marLeft w:val="480"/>
          <w:marRight w:val="0"/>
          <w:marTop w:val="0"/>
          <w:marBottom w:val="0"/>
          <w:divBdr>
            <w:top w:val="none" w:sz="0" w:space="0" w:color="auto"/>
            <w:left w:val="none" w:sz="0" w:space="0" w:color="auto"/>
            <w:bottom w:val="none" w:sz="0" w:space="0" w:color="auto"/>
            <w:right w:val="none" w:sz="0" w:space="0" w:color="auto"/>
          </w:divBdr>
          <w:divsChild>
            <w:div w:id="515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4585">
      <w:bodyDiv w:val="1"/>
      <w:marLeft w:val="0"/>
      <w:marRight w:val="0"/>
      <w:marTop w:val="0"/>
      <w:marBottom w:val="0"/>
      <w:divBdr>
        <w:top w:val="none" w:sz="0" w:space="0" w:color="auto"/>
        <w:left w:val="none" w:sz="0" w:space="0" w:color="auto"/>
        <w:bottom w:val="none" w:sz="0" w:space="0" w:color="auto"/>
        <w:right w:val="none" w:sz="0" w:space="0" w:color="auto"/>
      </w:divBdr>
      <w:divsChild>
        <w:div w:id="471557888">
          <w:marLeft w:val="480"/>
          <w:marRight w:val="0"/>
          <w:marTop w:val="0"/>
          <w:marBottom w:val="0"/>
          <w:divBdr>
            <w:top w:val="none" w:sz="0" w:space="0" w:color="auto"/>
            <w:left w:val="none" w:sz="0" w:space="0" w:color="auto"/>
            <w:bottom w:val="none" w:sz="0" w:space="0" w:color="auto"/>
            <w:right w:val="none" w:sz="0" w:space="0" w:color="auto"/>
          </w:divBdr>
          <w:divsChild>
            <w:div w:id="13011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8596">
      <w:bodyDiv w:val="1"/>
      <w:marLeft w:val="0"/>
      <w:marRight w:val="0"/>
      <w:marTop w:val="0"/>
      <w:marBottom w:val="0"/>
      <w:divBdr>
        <w:top w:val="none" w:sz="0" w:space="0" w:color="auto"/>
        <w:left w:val="none" w:sz="0" w:space="0" w:color="auto"/>
        <w:bottom w:val="none" w:sz="0" w:space="0" w:color="auto"/>
        <w:right w:val="none" w:sz="0" w:space="0" w:color="auto"/>
      </w:divBdr>
      <w:divsChild>
        <w:div w:id="1818450834">
          <w:marLeft w:val="480"/>
          <w:marRight w:val="0"/>
          <w:marTop w:val="0"/>
          <w:marBottom w:val="0"/>
          <w:divBdr>
            <w:top w:val="none" w:sz="0" w:space="0" w:color="auto"/>
            <w:left w:val="none" w:sz="0" w:space="0" w:color="auto"/>
            <w:bottom w:val="none" w:sz="0" w:space="0" w:color="auto"/>
            <w:right w:val="none" w:sz="0" w:space="0" w:color="auto"/>
          </w:divBdr>
          <w:divsChild>
            <w:div w:id="237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804">
      <w:bodyDiv w:val="1"/>
      <w:marLeft w:val="0"/>
      <w:marRight w:val="0"/>
      <w:marTop w:val="0"/>
      <w:marBottom w:val="0"/>
      <w:divBdr>
        <w:top w:val="none" w:sz="0" w:space="0" w:color="auto"/>
        <w:left w:val="none" w:sz="0" w:space="0" w:color="auto"/>
        <w:bottom w:val="none" w:sz="0" w:space="0" w:color="auto"/>
        <w:right w:val="none" w:sz="0" w:space="0" w:color="auto"/>
      </w:divBdr>
      <w:divsChild>
        <w:div w:id="1101030768">
          <w:marLeft w:val="480"/>
          <w:marRight w:val="0"/>
          <w:marTop w:val="0"/>
          <w:marBottom w:val="0"/>
          <w:divBdr>
            <w:top w:val="none" w:sz="0" w:space="0" w:color="auto"/>
            <w:left w:val="none" w:sz="0" w:space="0" w:color="auto"/>
            <w:bottom w:val="none" w:sz="0" w:space="0" w:color="auto"/>
            <w:right w:val="none" w:sz="0" w:space="0" w:color="auto"/>
          </w:divBdr>
          <w:divsChild>
            <w:div w:id="3539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5130">
      <w:bodyDiv w:val="1"/>
      <w:marLeft w:val="0"/>
      <w:marRight w:val="0"/>
      <w:marTop w:val="0"/>
      <w:marBottom w:val="0"/>
      <w:divBdr>
        <w:top w:val="none" w:sz="0" w:space="0" w:color="auto"/>
        <w:left w:val="none" w:sz="0" w:space="0" w:color="auto"/>
        <w:bottom w:val="none" w:sz="0" w:space="0" w:color="auto"/>
        <w:right w:val="none" w:sz="0" w:space="0" w:color="auto"/>
      </w:divBdr>
      <w:divsChild>
        <w:div w:id="863127892">
          <w:marLeft w:val="0"/>
          <w:marRight w:val="0"/>
          <w:marTop w:val="0"/>
          <w:marBottom w:val="0"/>
          <w:divBdr>
            <w:top w:val="none" w:sz="0" w:space="0" w:color="auto"/>
            <w:left w:val="none" w:sz="0" w:space="0" w:color="auto"/>
            <w:bottom w:val="none" w:sz="0" w:space="0" w:color="auto"/>
            <w:right w:val="none" w:sz="0" w:space="0" w:color="auto"/>
          </w:divBdr>
        </w:div>
      </w:divsChild>
    </w:div>
    <w:div w:id="818156386">
      <w:bodyDiv w:val="1"/>
      <w:marLeft w:val="0"/>
      <w:marRight w:val="0"/>
      <w:marTop w:val="0"/>
      <w:marBottom w:val="0"/>
      <w:divBdr>
        <w:top w:val="none" w:sz="0" w:space="0" w:color="auto"/>
        <w:left w:val="none" w:sz="0" w:space="0" w:color="auto"/>
        <w:bottom w:val="none" w:sz="0" w:space="0" w:color="auto"/>
        <w:right w:val="none" w:sz="0" w:space="0" w:color="auto"/>
      </w:divBdr>
      <w:divsChild>
        <w:div w:id="341709880">
          <w:marLeft w:val="480"/>
          <w:marRight w:val="0"/>
          <w:marTop w:val="0"/>
          <w:marBottom w:val="0"/>
          <w:divBdr>
            <w:top w:val="none" w:sz="0" w:space="0" w:color="auto"/>
            <w:left w:val="none" w:sz="0" w:space="0" w:color="auto"/>
            <w:bottom w:val="none" w:sz="0" w:space="0" w:color="auto"/>
            <w:right w:val="none" w:sz="0" w:space="0" w:color="auto"/>
          </w:divBdr>
          <w:divsChild>
            <w:div w:id="137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5598">
      <w:bodyDiv w:val="1"/>
      <w:marLeft w:val="0"/>
      <w:marRight w:val="0"/>
      <w:marTop w:val="0"/>
      <w:marBottom w:val="0"/>
      <w:divBdr>
        <w:top w:val="none" w:sz="0" w:space="0" w:color="auto"/>
        <w:left w:val="none" w:sz="0" w:space="0" w:color="auto"/>
        <w:bottom w:val="none" w:sz="0" w:space="0" w:color="auto"/>
        <w:right w:val="none" w:sz="0" w:space="0" w:color="auto"/>
      </w:divBdr>
      <w:divsChild>
        <w:div w:id="1999724599">
          <w:marLeft w:val="480"/>
          <w:marRight w:val="0"/>
          <w:marTop w:val="0"/>
          <w:marBottom w:val="0"/>
          <w:divBdr>
            <w:top w:val="none" w:sz="0" w:space="0" w:color="auto"/>
            <w:left w:val="none" w:sz="0" w:space="0" w:color="auto"/>
            <w:bottom w:val="none" w:sz="0" w:space="0" w:color="auto"/>
            <w:right w:val="none" w:sz="0" w:space="0" w:color="auto"/>
          </w:divBdr>
          <w:divsChild>
            <w:div w:id="20754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3531">
      <w:bodyDiv w:val="1"/>
      <w:marLeft w:val="0"/>
      <w:marRight w:val="0"/>
      <w:marTop w:val="0"/>
      <w:marBottom w:val="0"/>
      <w:divBdr>
        <w:top w:val="none" w:sz="0" w:space="0" w:color="auto"/>
        <w:left w:val="none" w:sz="0" w:space="0" w:color="auto"/>
        <w:bottom w:val="none" w:sz="0" w:space="0" w:color="auto"/>
        <w:right w:val="none" w:sz="0" w:space="0" w:color="auto"/>
      </w:divBdr>
      <w:divsChild>
        <w:div w:id="233973027">
          <w:marLeft w:val="480"/>
          <w:marRight w:val="0"/>
          <w:marTop w:val="0"/>
          <w:marBottom w:val="0"/>
          <w:divBdr>
            <w:top w:val="none" w:sz="0" w:space="0" w:color="auto"/>
            <w:left w:val="none" w:sz="0" w:space="0" w:color="auto"/>
            <w:bottom w:val="none" w:sz="0" w:space="0" w:color="auto"/>
            <w:right w:val="none" w:sz="0" w:space="0" w:color="auto"/>
          </w:divBdr>
          <w:divsChild>
            <w:div w:id="1063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378">
      <w:bodyDiv w:val="1"/>
      <w:marLeft w:val="0"/>
      <w:marRight w:val="0"/>
      <w:marTop w:val="0"/>
      <w:marBottom w:val="0"/>
      <w:divBdr>
        <w:top w:val="none" w:sz="0" w:space="0" w:color="auto"/>
        <w:left w:val="none" w:sz="0" w:space="0" w:color="auto"/>
        <w:bottom w:val="none" w:sz="0" w:space="0" w:color="auto"/>
        <w:right w:val="none" w:sz="0" w:space="0" w:color="auto"/>
      </w:divBdr>
      <w:divsChild>
        <w:div w:id="311377582">
          <w:marLeft w:val="480"/>
          <w:marRight w:val="0"/>
          <w:marTop w:val="0"/>
          <w:marBottom w:val="0"/>
          <w:divBdr>
            <w:top w:val="none" w:sz="0" w:space="0" w:color="auto"/>
            <w:left w:val="none" w:sz="0" w:space="0" w:color="auto"/>
            <w:bottom w:val="none" w:sz="0" w:space="0" w:color="auto"/>
            <w:right w:val="none" w:sz="0" w:space="0" w:color="auto"/>
          </w:divBdr>
          <w:divsChild>
            <w:div w:id="17468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6708">
      <w:bodyDiv w:val="1"/>
      <w:marLeft w:val="0"/>
      <w:marRight w:val="0"/>
      <w:marTop w:val="0"/>
      <w:marBottom w:val="0"/>
      <w:divBdr>
        <w:top w:val="none" w:sz="0" w:space="0" w:color="auto"/>
        <w:left w:val="none" w:sz="0" w:space="0" w:color="auto"/>
        <w:bottom w:val="none" w:sz="0" w:space="0" w:color="auto"/>
        <w:right w:val="none" w:sz="0" w:space="0" w:color="auto"/>
      </w:divBdr>
      <w:divsChild>
        <w:div w:id="1777865778">
          <w:marLeft w:val="480"/>
          <w:marRight w:val="0"/>
          <w:marTop w:val="0"/>
          <w:marBottom w:val="0"/>
          <w:divBdr>
            <w:top w:val="none" w:sz="0" w:space="0" w:color="auto"/>
            <w:left w:val="none" w:sz="0" w:space="0" w:color="auto"/>
            <w:bottom w:val="none" w:sz="0" w:space="0" w:color="auto"/>
            <w:right w:val="none" w:sz="0" w:space="0" w:color="auto"/>
          </w:divBdr>
          <w:divsChild>
            <w:div w:id="4868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4">
      <w:bodyDiv w:val="1"/>
      <w:marLeft w:val="0"/>
      <w:marRight w:val="0"/>
      <w:marTop w:val="0"/>
      <w:marBottom w:val="0"/>
      <w:divBdr>
        <w:top w:val="none" w:sz="0" w:space="0" w:color="auto"/>
        <w:left w:val="none" w:sz="0" w:space="0" w:color="auto"/>
        <w:bottom w:val="none" w:sz="0" w:space="0" w:color="auto"/>
        <w:right w:val="none" w:sz="0" w:space="0" w:color="auto"/>
      </w:divBdr>
      <w:divsChild>
        <w:div w:id="1994486758">
          <w:marLeft w:val="480"/>
          <w:marRight w:val="0"/>
          <w:marTop w:val="0"/>
          <w:marBottom w:val="0"/>
          <w:divBdr>
            <w:top w:val="none" w:sz="0" w:space="0" w:color="auto"/>
            <w:left w:val="none" w:sz="0" w:space="0" w:color="auto"/>
            <w:bottom w:val="none" w:sz="0" w:space="0" w:color="auto"/>
            <w:right w:val="none" w:sz="0" w:space="0" w:color="auto"/>
          </w:divBdr>
          <w:divsChild>
            <w:div w:id="15985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066">
      <w:bodyDiv w:val="1"/>
      <w:marLeft w:val="0"/>
      <w:marRight w:val="0"/>
      <w:marTop w:val="0"/>
      <w:marBottom w:val="0"/>
      <w:divBdr>
        <w:top w:val="none" w:sz="0" w:space="0" w:color="auto"/>
        <w:left w:val="none" w:sz="0" w:space="0" w:color="auto"/>
        <w:bottom w:val="none" w:sz="0" w:space="0" w:color="auto"/>
        <w:right w:val="none" w:sz="0" w:space="0" w:color="auto"/>
      </w:divBdr>
      <w:divsChild>
        <w:div w:id="1102802290">
          <w:marLeft w:val="480"/>
          <w:marRight w:val="0"/>
          <w:marTop w:val="0"/>
          <w:marBottom w:val="0"/>
          <w:divBdr>
            <w:top w:val="none" w:sz="0" w:space="0" w:color="auto"/>
            <w:left w:val="none" w:sz="0" w:space="0" w:color="auto"/>
            <w:bottom w:val="none" w:sz="0" w:space="0" w:color="auto"/>
            <w:right w:val="none" w:sz="0" w:space="0" w:color="auto"/>
          </w:divBdr>
          <w:divsChild>
            <w:div w:id="4926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926">
      <w:bodyDiv w:val="1"/>
      <w:marLeft w:val="0"/>
      <w:marRight w:val="0"/>
      <w:marTop w:val="0"/>
      <w:marBottom w:val="0"/>
      <w:divBdr>
        <w:top w:val="none" w:sz="0" w:space="0" w:color="auto"/>
        <w:left w:val="none" w:sz="0" w:space="0" w:color="auto"/>
        <w:bottom w:val="none" w:sz="0" w:space="0" w:color="auto"/>
        <w:right w:val="none" w:sz="0" w:space="0" w:color="auto"/>
      </w:divBdr>
      <w:divsChild>
        <w:div w:id="1130320687">
          <w:marLeft w:val="0"/>
          <w:marRight w:val="0"/>
          <w:marTop w:val="0"/>
          <w:marBottom w:val="0"/>
          <w:divBdr>
            <w:top w:val="none" w:sz="0" w:space="0" w:color="auto"/>
            <w:left w:val="none" w:sz="0" w:space="0" w:color="auto"/>
            <w:bottom w:val="none" w:sz="0" w:space="0" w:color="auto"/>
            <w:right w:val="none" w:sz="0" w:space="0" w:color="auto"/>
          </w:divBdr>
        </w:div>
      </w:divsChild>
    </w:div>
    <w:div w:id="1671447181">
      <w:bodyDiv w:val="1"/>
      <w:marLeft w:val="0"/>
      <w:marRight w:val="0"/>
      <w:marTop w:val="0"/>
      <w:marBottom w:val="0"/>
      <w:divBdr>
        <w:top w:val="none" w:sz="0" w:space="0" w:color="auto"/>
        <w:left w:val="none" w:sz="0" w:space="0" w:color="auto"/>
        <w:bottom w:val="none" w:sz="0" w:space="0" w:color="auto"/>
        <w:right w:val="none" w:sz="0" w:space="0" w:color="auto"/>
      </w:divBdr>
      <w:divsChild>
        <w:div w:id="514852143">
          <w:marLeft w:val="480"/>
          <w:marRight w:val="0"/>
          <w:marTop w:val="0"/>
          <w:marBottom w:val="0"/>
          <w:divBdr>
            <w:top w:val="none" w:sz="0" w:space="0" w:color="auto"/>
            <w:left w:val="none" w:sz="0" w:space="0" w:color="auto"/>
            <w:bottom w:val="none" w:sz="0" w:space="0" w:color="auto"/>
            <w:right w:val="none" w:sz="0" w:space="0" w:color="auto"/>
          </w:divBdr>
          <w:divsChild>
            <w:div w:id="814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4218">
      <w:bodyDiv w:val="1"/>
      <w:marLeft w:val="0"/>
      <w:marRight w:val="0"/>
      <w:marTop w:val="0"/>
      <w:marBottom w:val="0"/>
      <w:divBdr>
        <w:top w:val="none" w:sz="0" w:space="0" w:color="auto"/>
        <w:left w:val="none" w:sz="0" w:space="0" w:color="auto"/>
        <w:bottom w:val="none" w:sz="0" w:space="0" w:color="auto"/>
        <w:right w:val="none" w:sz="0" w:space="0" w:color="auto"/>
      </w:divBdr>
      <w:divsChild>
        <w:div w:id="1617299125">
          <w:marLeft w:val="480"/>
          <w:marRight w:val="0"/>
          <w:marTop w:val="0"/>
          <w:marBottom w:val="0"/>
          <w:divBdr>
            <w:top w:val="none" w:sz="0" w:space="0" w:color="auto"/>
            <w:left w:val="none" w:sz="0" w:space="0" w:color="auto"/>
            <w:bottom w:val="none" w:sz="0" w:space="0" w:color="auto"/>
            <w:right w:val="none" w:sz="0" w:space="0" w:color="auto"/>
          </w:divBdr>
          <w:divsChild>
            <w:div w:id="6344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00145">
      <w:bodyDiv w:val="1"/>
      <w:marLeft w:val="0"/>
      <w:marRight w:val="0"/>
      <w:marTop w:val="0"/>
      <w:marBottom w:val="0"/>
      <w:divBdr>
        <w:top w:val="none" w:sz="0" w:space="0" w:color="auto"/>
        <w:left w:val="none" w:sz="0" w:space="0" w:color="auto"/>
        <w:bottom w:val="none" w:sz="0" w:space="0" w:color="auto"/>
        <w:right w:val="none" w:sz="0" w:space="0" w:color="auto"/>
      </w:divBdr>
    </w:div>
    <w:div w:id="1819301421">
      <w:bodyDiv w:val="1"/>
      <w:marLeft w:val="0"/>
      <w:marRight w:val="0"/>
      <w:marTop w:val="0"/>
      <w:marBottom w:val="0"/>
      <w:divBdr>
        <w:top w:val="none" w:sz="0" w:space="0" w:color="auto"/>
        <w:left w:val="none" w:sz="0" w:space="0" w:color="auto"/>
        <w:bottom w:val="none" w:sz="0" w:space="0" w:color="auto"/>
        <w:right w:val="none" w:sz="0" w:space="0" w:color="auto"/>
      </w:divBdr>
      <w:divsChild>
        <w:div w:id="157624312">
          <w:marLeft w:val="480"/>
          <w:marRight w:val="0"/>
          <w:marTop w:val="0"/>
          <w:marBottom w:val="0"/>
          <w:divBdr>
            <w:top w:val="none" w:sz="0" w:space="0" w:color="auto"/>
            <w:left w:val="none" w:sz="0" w:space="0" w:color="auto"/>
            <w:bottom w:val="none" w:sz="0" w:space="0" w:color="auto"/>
            <w:right w:val="none" w:sz="0" w:space="0" w:color="auto"/>
          </w:divBdr>
          <w:divsChild>
            <w:div w:id="20716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5593">
      <w:bodyDiv w:val="1"/>
      <w:marLeft w:val="0"/>
      <w:marRight w:val="0"/>
      <w:marTop w:val="0"/>
      <w:marBottom w:val="0"/>
      <w:divBdr>
        <w:top w:val="none" w:sz="0" w:space="0" w:color="auto"/>
        <w:left w:val="none" w:sz="0" w:space="0" w:color="auto"/>
        <w:bottom w:val="none" w:sz="0" w:space="0" w:color="auto"/>
        <w:right w:val="none" w:sz="0" w:space="0" w:color="auto"/>
      </w:divBdr>
      <w:divsChild>
        <w:div w:id="225117314">
          <w:marLeft w:val="480"/>
          <w:marRight w:val="0"/>
          <w:marTop w:val="0"/>
          <w:marBottom w:val="0"/>
          <w:divBdr>
            <w:top w:val="none" w:sz="0" w:space="0" w:color="auto"/>
            <w:left w:val="none" w:sz="0" w:space="0" w:color="auto"/>
            <w:bottom w:val="none" w:sz="0" w:space="0" w:color="auto"/>
            <w:right w:val="none" w:sz="0" w:space="0" w:color="auto"/>
          </w:divBdr>
          <w:divsChild>
            <w:div w:id="116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689">
      <w:bodyDiv w:val="1"/>
      <w:marLeft w:val="0"/>
      <w:marRight w:val="0"/>
      <w:marTop w:val="0"/>
      <w:marBottom w:val="0"/>
      <w:divBdr>
        <w:top w:val="none" w:sz="0" w:space="0" w:color="auto"/>
        <w:left w:val="none" w:sz="0" w:space="0" w:color="auto"/>
        <w:bottom w:val="none" w:sz="0" w:space="0" w:color="auto"/>
        <w:right w:val="none" w:sz="0" w:space="0" w:color="auto"/>
      </w:divBdr>
      <w:divsChild>
        <w:div w:id="645012859">
          <w:marLeft w:val="0"/>
          <w:marRight w:val="0"/>
          <w:marTop w:val="0"/>
          <w:marBottom w:val="0"/>
          <w:divBdr>
            <w:top w:val="none" w:sz="0" w:space="0" w:color="auto"/>
            <w:left w:val="none" w:sz="0" w:space="0" w:color="auto"/>
            <w:bottom w:val="none" w:sz="0" w:space="0" w:color="auto"/>
            <w:right w:val="none" w:sz="0" w:space="0" w:color="auto"/>
          </w:divBdr>
          <w:divsChild>
            <w:div w:id="1164469970">
              <w:marLeft w:val="0"/>
              <w:marRight w:val="0"/>
              <w:marTop w:val="0"/>
              <w:marBottom w:val="0"/>
              <w:divBdr>
                <w:top w:val="none" w:sz="0" w:space="0" w:color="auto"/>
                <w:left w:val="none" w:sz="0" w:space="0" w:color="auto"/>
                <w:bottom w:val="none" w:sz="0" w:space="0" w:color="auto"/>
                <w:right w:val="none" w:sz="0" w:space="0" w:color="auto"/>
              </w:divBdr>
              <w:divsChild>
                <w:div w:id="455560659">
                  <w:marLeft w:val="0"/>
                  <w:marRight w:val="0"/>
                  <w:marTop w:val="0"/>
                  <w:marBottom w:val="0"/>
                  <w:divBdr>
                    <w:top w:val="none" w:sz="0" w:space="0" w:color="auto"/>
                    <w:left w:val="none" w:sz="0" w:space="0" w:color="auto"/>
                    <w:bottom w:val="none" w:sz="0" w:space="0" w:color="auto"/>
                    <w:right w:val="none" w:sz="0" w:space="0" w:color="auto"/>
                  </w:divBdr>
                  <w:divsChild>
                    <w:div w:id="1239557654">
                      <w:marLeft w:val="0"/>
                      <w:marRight w:val="0"/>
                      <w:marTop w:val="0"/>
                      <w:marBottom w:val="0"/>
                      <w:divBdr>
                        <w:top w:val="none" w:sz="0" w:space="0" w:color="auto"/>
                        <w:left w:val="none" w:sz="0" w:space="0" w:color="auto"/>
                        <w:bottom w:val="none" w:sz="0" w:space="0" w:color="auto"/>
                        <w:right w:val="none" w:sz="0" w:space="0" w:color="auto"/>
                      </w:divBdr>
                      <w:divsChild>
                        <w:div w:id="1619217458">
                          <w:marLeft w:val="0"/>
                          <w:marRight w:val="0"/>
                          <w:marTop w:val="0"/>
                          <w:marBottom w:val="0"/>
                          <w:divBdr>
                            <w:top w:val="none" w:sz="0" w:space="0" w:color="auto"/>
                            <w:left w:val="none" w:sz="0" w:space="0" w:color="auto"/>
                            <w:bottom w:val="none" w:sz="0" w:space="0" w:color="auto"/>
                            <w:right w:val="none" w:sz="0" w:space="0" w:color="auto"/>
                          </w:divBdr>
                          <w:divsChild>
                            <w:div w:id="520752111">
                              <w:marLeft w:val="0"/>
                              <w:marRight w:val="0"/>
                              <w:marTop w:val="0"/>
                              <w:marBottom w:val="0"/>
                              <w:divBdr>
                                <w:top w:val="none" w:sz="0" w:space="0" w:color="auto"/>
                                <w:left w:val="none" w:sz="0" w:space="0" w:color="auto"/>
                                <w:bottom w:val="none" w:sz="0" w:space="0" w:color="auto"/>
                                <w:right w:val="none" w:sz="0" w:space="0" w:color="auto"/>
                              </w:divBdr>
                              <w:divsChild>
                                <w:div w:id="50857321">
                                  <w:marLeft w:val="0"/>
                                  <w:marRight w:val="0"/>
                                  <w:marTop w:val="0"/>
                                  <w:marBottom w:val="0"/>
                                  <w:divBdr>
                                    <w:top w:val="none" w:sz="0" w:space="0" w:color="auto"/>
                                    <w:left w:val="none" w:sz="0" w:space="0" w:color="auto"/>
                                    <w:bottom w:val="none" w:sz="0" w:space="0" w:color="auto"/>
                                    <w:right w:val="none" w:sz="0" w:space="0" w:color="auto"/>
                                  </w:divBdr>
                                  <w:divsChild>
                                    <w:div w:id="283006085">
                                      <w:marLeft w:val="0"/>
                                      <w:marRight w:val="0"/>
                                      <w:marTop w:val="0"/>
                                      <w:marBottom w:val="0"/>
                                      <w:divBdr>
                                        <w:top w:val="none" w:sz="0" w:space="0" w:color="auto"/>
                                        <w:left w:val="none" w:sz="0" w:space="0" w:color="auto"/>
                                        <w:bottom w:val="none" w:sz="0" w:space="0" w:color="auto"/>
                                        <w:right w:val="none" w:sz="0" w:space="0" w:color="auto"/>
                                      </w:divBdr>
                                      <w:divsChild>
                                        <w:div w:id="8673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gst.nsn.us/" TargetMode="External"/><Relationship Id="rId3" Type="http://schemas.openxmlformats.org/officeDocument/2006/relationships/settings" Target="settings.xml"/><Relationship Id="rId7" Type="http://schemas.openxmlformats.org/officeDocument/2006/relationships/hyperlink" Target="http://kalloch.org/voyage_of_the_toand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53/mis.1992.0024" TargetMode="External"/><Relationship Id="rId11" Type="http://schemas.openxmlformats.org/officeDocument/2006/relationships/theme" Target="theme/theme1.xml"/><Relationship Id="rId5" Type="http://schemas.openxmlformats.org/officeDocument/2006/relationships/hyperlink" Target="https://www.youtube.com/watch?v=9tuTKhqWZs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storylink.org/file/5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185</TotalTime>
  <Pages>5</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Kondek, Amanda</dc:creator>
  <cp:lastModifiedBy>Hadjioannou, Xenia</cp:lastModifiedBy>
  <cp:revision>288</cp:revision>
  <dcterms:created xsi:type="dcterms:W3CDTF">2023-12-21T20:18:00Z</dcterms:created>
  <dcterms:modified xsi:type="dcterms:W3CDTF">2023-12-22T21:34:00Z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id="1Tfamfx7"/&gt;&lt;style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